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72" w:rsidRPr="00FE0072" w:rsidRDefault="00FE0072" w:rsidP="00FE0072">
      <w:pPr>
        <w:spacing w:after="300"/>
        <w:ind w:firstLine="0"/>
        <w:jc w:val="center"/>
        <w:outlineLvl w:val="0"/>
        <w:rPr>
          <w:rFonts w:ascii="Times New Roman" w:eastAsia="Times New Roman" w:hAnsi="Times New Roman"/>
          <w:b/>
          <w:color w:val="333333"/>
          <w:kern w:val="36"/>
          <w:sz w:val="48"/>
          <w:szCs w:val="4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E0072">
        <w:rPr>
          <w:rFonts w:ascii="Times New Roman" w:eastAsia="Times New Roman" w:hAnsi="Times New Roman"/>
          <w:b/>
          <w:color w:val="333333"/>
          <w:kern w:val="36"/>
          <w:sz w:val="48"/>
          <w:szCs w:val="4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Образовательные программы</w:t>
      </w:r>
    </w:p>
    <w:p w:rsidR="00FE0072" w:rsidRPr="00FE0072" w:rsidRDefault="00FE0072" w:rsidP="00FE0072">
      <w:pPr>
        <w:pStyle w:val="a4"/>
        <w:tabs>
          <w:tab w:val="left" w:pos="851"/>
        </w:tabs>
        <w:spacing w:before="0" w:beforeAutospacing="0" w:after="0"/>
        <w:ind w:firstLine="567"/>
        <w:jc w:val="both"/>
        <w:rPr>
          <w:color w:val="002060"/>
        </w:rPr>
      </w:pPr>
      <w:r w:rsidRPr="00FE0072">
        <w:rPr>
          <w:color w:val="002060"/>
        </w:rPr>
        <w:t>Колледж предоставляет образовательные услуги по  Образовательным программам (далее ОП), составленные в соответствии с профессиональными и научными требованиями к базовым и профессиональным компетенциям. ОП реализуются в колледже на основании Законов Республики Казахстан «Об образовании», «О языках в Республике Казахстан», нормативных документов Министерства образования и науки Республики Казахстан, Управления образования Восточно-Казахстанской области и других действующих нормативно-правовых документов.</w:t>
      </w:r>
    </w:p>
    <w:p w:rsidR="00FE0072" w:rsidRPr="00FE0072" w:rsidRDefault="00FE0072" w:rsidP="00FE0072">
      <w:pPr>
        <w:autoSpaceDE w:val="0"/>
        <w:autoSpaceDN w:val="0"/>
        <w:adjustRightInd w:val="0"/>
        <w:ind w:firstLine="567"/>
        <w:jc w:val="both"/>
        <w:rPr>
          <w:rFonts w:ascii="Times New Roman" w:hAnsi="Times New Roman"/>
          <w:color w:val="002060"/>
          <w:sz w:val="24"/>
          <w:szCs w:val="24"/>
        </w:rPr>
      </w:pPr>
      <w:r w:rsidRPr="00FE0072">
        <w:rPr>
          <w:rFonts w:ascii="Times New Roman" w:hAnsi="Times New Roman"/>
          <w:color w:val="002060"/>
          <w:sz w:val="24"/>
          <w:szCs w:val="24"/>
        </w:rPr>
        <w:t xml:space="preserve">Образовательные программы (далее ОП), по которым осуществляется подготовка специалистов, ориентированы на реализацию </w:t>
      </w:r>
      <w:proofErr w:type="spellStart"/>
      <w:r w:rsidRPr="00FE0072">
        <w:rPr>
          <w:rFonts w:ascii="Times New Roman" w:hAnsi="Times New Roman"/>
          <w:color w:val="002060"/>
          <w:sz w:val="24"/>
          <w:szCs w:val="24"/>
        </w:rPr>
        <w:t>компетентностного</w:t>
      </w:r>
      <w:proofErr w:type="spellEnd"/>
      <w:r w:rsidRPr="00FE0072">
        <w:rPr>
          <w:rFonts w:ascii="Times New Roman" w:hAnsi="Times New Roman"/>
          <w:color w:val="002060"/>
          <w:sz w:val="24"/>
          <w:szCs w:val="24"/>
        </w:rPr>
        <w:t xml:space="preserve"> подхода в обучении и направлены на развитие и становление профессиональных и социальных компетенций будущих специалистов в соответствии с Отраслевыми рамками квалификаций (ОРК) и </w:t>
      </w:r>
      <w:r w:rsidRPr="00FE0072">
        <w:rPr>
          <w:rFonts w:ascii="Times New Roman" w:hAnsi="Times New Roman"/>
          <w:color w:val="002060"/>
          <w:sz w:val="24"/>
          <w:szCs w:val="24"/>
          <w:lang w:eastAsia="ru-RU"/>
        </w:rPr>
        <w:t>Профессиональными стандартами (ПС).</w:t>
      </w:r>
    </w:p>
    <w:p w:rsidR="00FE0072" w:rsidRPr="00FE0072" w:rsidRDefault="00FE0072" w:rsidP="00FE0072">
      <w:pPr>
        <w:autoSpaceDE w:val="0"/>
        <w:autoSpaceDN w:val="0"/>
        <w:adjustRightInd w:val="0"/>
        <w:ind w:firstLine="567"/>
        <w:jc w:val="both"/>
        <w:rPr>
          <w:rFonts w:ascii="Times New Roman" w:hAnsi="Times New Roman"/>
          <w:color w:val="002060"/>
          <w:sz w:val="24"/>
          <w:szCs w:val="24"/>
        </w:rPr>
      </w:pPr>
      <w:r w:rsidRPr="00FE0072">
        <w:rPr>
          <w:rFonts w:ascii="Times New Roman" w:hAnsi="Times New Roman"/>
          <w:color w:val="002060"/>
          <w:sz w:val="24"/>
          <w:szCs w:val="24"/>
        </w:rPr>
        <w:t xml:space="preserve">Таким образом, содержание ОП </w:t>
      </w:r>
      <w:r w:rsidRPr="00FE0072">
        <w:rPr>
          <w:rFonts w:ascii="Times New Roman" w:hAnsi="Times New Roman"/>
          <w:color w:val="002060"/>
          <w:sz w:val="24"/>
          <w:szCs w:val="24"/>
          <w:lang w:val="kk-KZ"/>
        </w:rPr>
        <w:t>отвечает запросам потребителей и согласуется с миссией, видением и стратегией колледжа. ОП реализуются в соответствии с разработанной структурой (рис.1) и включают следующие компоненты:</w:t>
      </w:r>
      <w:r w:rsidRPr="00FE0072">
        <w:rPr>
          <w:rFonts w:ascii="Times New Roman" w:hAnsi="Times New Roman"/>
          <w:color w:val="002060"/>
          <w:sz w:val="24"/>
          <w:szCs w:val="24"/>
        </w:rPr>
        <w:t xml:space="preserve"> квалификационные характеристики выпускников, рабочие учебные планы (далее РУП), рабочие учебные программы учебных дисциплин (далее </w:t>
      </w:r>
      <w:proofErr w:type="spellStart"/>
      <w:r w:rsidRPr="00FE0072">
        <w:rPr>
          <w:rFonts w:ascii="Times New Roman" w:hAnsi="Times New Roman"/>
          <w:color w:val="002060"/>
          <w:sz w:val="24"/>
          <w:szCs w:val="24"/>
        </w:rPr>
        <w:t>РУПр</w:t>
      </w:r>
      <w:proofErr w:type="spellEnd"/>
      <w:r w:rsidRPr="00FE0072">
        <w:rPr>
          <w:rFonts w:ascii="Times New Roman" w:hAnsi="Times New Roman"/>
          <w:color w:val="002060"/>
          <w:sz w:val="24"/>
          <w:szCs w:val="24"/>
        </w:rPr>
        <w:t xml:space="preserve">), программы всех видов практик,  итоговой аттестации студентов, а также необходимую учебно-методическую документацию по всем дисциплинам. </w:t>
      </w:r>
    </w:p>
    <w:p w:rsidR="00FE0072" w:rsidRPr="00FE0072" w:rsidRDefault="00FE0072" w:rsidP="00FE0072">
      <w:pPr>
        <w:pStyle w:val="Iauiue"/>
        <w:ind w:firstLine="540"/>
        <w:jc w:val="both"/>
        <w:rPr>
          <w:color w:val="002060"/>
          <w:sz w:val="24"/>
          <w:szCs w:val="24"/>
          <w:lang w:val="ru-RU"/>
        </w:rPr>
      </w:pPr>
      <w:r w:rsidRPr="00FE0072">
        <w:rPr>
          <w:color w:val="002060"/>
          <w:sz w:val="24"/>
          <w:szCs w:val="24"/>
          <w:lang w:val="ru-RU"/>
        </w:rPr>
        <w:t>Проектирование учебного процесса в целом предполагает проведение следующих мероприятий:</w:t>
      </w:r>
    </w:p>
    <w:p w:rsidR="00FE0072" w:rsidRPr="00FE0072" w:rsidRDefault="00FE0072" w:rsidP="00FE0072">
      <w:pPr>
        <w:pStyle w:val="a4"/>
        <w:numPr>
          <w:ilvl w:val="0"/>
          <w:numId w:val="1"/>
        </w:numPr>
        <w:spacing w:before="0" w:beforeAutospacing="0" w:after="0"/>
        <w:ind w:left="567" w:hanging="567"/>
        <w:contextualSpacing/>
        <w:jc w:val="both"/>
        <w:rPr>
          <w:color w:val="002060"/>
        </w:rPr>
      </w:pPr>
      <w:r w:rsidRPr="00FE0072">
        <w:rPr>
          <w:color w:val="002060"/>
        </w:rPr>
        <w:t xml:space="preserve">разработка учебных планов, модульных образовательных программ и планов и их совершенствование; </w:t>
      </w:r>
    </w:p>
    <w:p w:rsidR="00FE0072" w:rsidRPr="00FE0072" w:rsidRDefault="00FE0072" w:rsidP="00FE0072">
      <w:pPr>
        <w:pStyle w:val="a4"/>
        <w:numPr>
          <w:ilvl w:val="0"/>
          <w:numId w:val="1"/>
        </w:numPr>
        <w:spacing w:before="0" w:beforeAutospacing="0" w:after="0"/>
        <w:ind w:left="567" w:hanging="567"/>
        <w:contextualSpacing/>
        <w:jc w:val="both"/>
        <w:rPr>
          <w:color w:val="002060"/>
        </w:rPr>
      </w:pPr>
      <w:r w:rsidRPr="00FE0072">
        <w:rPr>
          <w:color w:val="002060"/>
        </w:rPr>
        <w:t xml:space="preserve">разработка и утверждение программ учебных дисциплин, модульных учебных программ; </w:t>
      </w:r>
    </w:p>
    <w:p w:rsidR="00FE0072" w:rsidRPr="00FE0072" w:rsidRDefault="00FE0072" w:rsidP="00FE0072">
      <w:pPr>
        <w:pStyle w:val="a4"/>
        <w:numPr>
          <w:ilvl w:val="0"/>
          <w:numId w:val="1"/>
        </w:numPr>
        <w:spacing w:before="0" w:beforeAutospacing="0" w:after="0"/>
        <w:ind w:left="567" w:hanging="567"/>
        <w:contextualSpacing/>
        <w:jc w:val="both"/>
        <w:rPr>
          <w:color w:val="002060"/>
        </w:rPr>
      </w:pPr>
      <w:r w:rsidRPr="00FE0072">
        <w:rPr>
          <w:color w:val="002060"/>
        </w:rPr>
        <w:t xml:space="preserve">формирование графика учебного процесса; </w:t>
      </w:r>
    </w:p>
    <w:p w:rsidR="00FE0072" w:rsidRPr="00FE0072" w:rsidRDefault="00FE0072" w:rsidP="00FE0072">
      <w:pPr>
        <w:pStyle w:val="Iauiue1"/>
        <w:ind w:firstLine="708"/>
        <w:rPr>
          <w:color w:val="002060"/>
          <w:szCs w:val="24"/>
        </w:rPr>
      </w:pPr>
      <w:r w:rsidRPr="00FE0072">
        <w:rPr>
          <w:noProof/>
          <w:color w:val="002060"/>
          <w:szCs w:val="24"/>
        </w:rPr>
        <mc:AlternateContent>
          <mc:Choice Requires="wpg">
            <w:drawing>
              <wp:anchor distT="0" distB="0" distL="114300" distR="114300" simplePos="0" relativeHeight="251659264" behindDoc="0" locked="0" layoutInCell="1" allowOverlap="1" wp14:anchorId="19F8A054" wp14:editId="722B7946">
                <wp:simplePos x="0" y="0"/>
                <wp:positionH relativeFrom="column">
                  <wp:posOffset>520065</wp:posOffset>
                </wp:positionH>
                <wp:positionV relativeFrom="paragraph">
                  <wp:posOffset>47625</wp:posOffset>
                </wp:positionV>
                <wp:extent cx="4705350" cy="3095625"/>
                <wp:effectExtent l="0" t="0" r="19050" b="285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0" cy="3095625"/>
                          <a:chOff x="0" y="0"/>
                          <a:chExt cx="10200" cy="6632"/>
                        </a:xfrm>
                      </wpg:grpSpPr>
                      <wps:wsp>
                        <wps:cNvPr id="2" name="Штриховая стрелка вправо 5"/>
                        <wps:cNvSpPr>
                          <a:spLocks noChangeArrowheads="1"/>
                        </wps:cNvSpPr>
                        <wps:spPr bwMode="auto">
                          <a:xfrm>
                            <a:off x="0" y="2708"/>
                            <a:ext cx="3917" cy="2198"/>
                          </a:xfrm>
                          <a:prstGeom prst="rightArrow">
                            <a:avLst>
                              <a:gd name="adj1" fmla="val 50000"/>
                              <a:gd name="adj2" fmla="val 44552"/>
                            </a:avLst>
                          </a:prstGeom>
                          <a:solidFill>
                            <a:srgbClr val="FFFF00"/>
                          </a:solidFill>
                          <a:ln w="19050">
                            <a:solidFill>
                              <a:srgbClr val="000000"/>
                            </a:solid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txbx>
                          <w:txbxContent>
                            <w:p w:rsidR="00FE0072" w:rsidRDefault="00FE0072" w:rsidP="00FE0072">
                              <w:pPr>
                                <w:pStyle w:val="Iauiue"/>
                                <w:rPr>
                                  <w:b/>
                                  <w:color w:val="000000" w:themeColor="text1"/>
                                  <w:sz w:val="18"/>
                                  <w:szCs w:val="18"/>
                                  <w:lang w:val="ru-RU"/>
                                </w:rPr>
                              </w:pPr>
                              <w:r>
                                <w:rPr>
                                  <w:sz w:val="18"/>
                                  <w:szCs w:val="18"/>
                                  <w:lang w:val="ru-RU"/>
                                </w:rPr>
                                <w:t xml:space="preserve"> квалифицированный персонал, финансы, инфраструктура, среда функционирования колледжа, оргтехника</w:t>
                              </w:r>
                            </w:p>
                          </w:txbxContent>
                        </wps:txbx>
                        <wps:bodyPr rot="0" vert="horz" wrap="square" lIns="91440" tIns="45720" rIns="91440" bIns="45720" anchor="t" anchorCtr="0" upright="1">
                          <a:noAutofit/>
                        </wps:bodyPr>
                      </wps:wsp>
                      <wps:wsp>
                        <wps:cNvPr id="3" name="Блок-схема: процесс 39"/>
                        <wps:cNvSpPr>
                          <a:spLocks noChangeArrowheads="1"/>
                        </wps:cNvSpPr>
                        <wps:spPr bwMode="auto">
                          <a:xfrm>
                            <a:off x="3914" y="0"/>
                            <a:ext cx="3123" cy="1400"/>
                          </a:xfrm>
                          <a:prstGeom prst="flowChartProcess">
                            <a:avLst/>
                          </a:prstGeom>
                          <a:solidFill>
                            <a:schemeClr val="accent1">
                              <a:lumMod val="40000"/>
                              <a:lumOff val="60000"/>
                            </a:schemeClr>
                          </a:solidFill>
                          <a:ln w="19050">
                            <a:solidFill>
                              <a:srgbClr val="000000"/>
                            </a:solidFill>
                            <a:miter lim="800000"/>
                            <a:headEnd/>
                            <a:tailEnd/>
                          </a:ln>
                        </wps:spPr>
                        <wps:txbx>
                          <w:txbxContent>
                            <w:p w:rsidR="00FE0072" w:rsidRDefault="00FE0072" w:rsidP="00FE0072">
                              <w:pPr>
                                <w:ind w:firstLine="0"/>
                                <w:rPr>
                                  <w:rFonts w:ascii="Times New Roman" w:hAnsi="Times New Roman"/>
                                  <w:b/>
                                  <w:sz w:val="18"/>
                                  <w:szCs w:val="18"/>
                                  <w:u w:val="single"/>
                                </w:rPr>
                              </w:pPr>
                              <w:r>
                                <w:rPr>
                                  <w:rFonts w:ascii="Times New Roman" w:hAnsi="Times New Roman"/>
                                  <w:b/>
                                  <w:sz w:val="18"/>
                                  <w:szCs w:val="18"/>
                                  <w:u w:val="single"/>
                                </w:rPr>
                                <w:t xml:space="preserve">     Предшествующие процессы:</w:t>
                              </w:r>
                            </w:p>
                            <w:p w:rsidR="00FE0072" w:rsidRDefault="00FE0072" w:rsidP="00FE0072">
                              <w:pPr>
                                <w:ind w:firstLine="0"/>
                                <w:jc w:val="center"/>
                                <w:rPr>
                                  <w:rFonts w:ascii="Times New Roman" w:hAnsi="Times New Roman"/>
                                  <w:bCs/>
                                  <w:sz w:val="18"/>
                                  <w:szCs w:val="18"/>
                                </w:rPr>
                              </w:pPr>
                              <w:r>
                                <w:rPr>
                                  <w:rFonts w:ascii="Times New Roman" w:hAnsi="Times New Roman"/>
                                  <w:sz w:val="18"/>
                                  <w:szCs w:val="18"/>
                                </w:rPr>
                                <w:t xml:space="preserve">Определение и анализ требований потребителей и заинтересованных сторон, в </w:t>
                              </w:r>
                              <w:proofErr w:type="spellStart"/>
                              <w:r>
                                <w:rPr>
                                  <w:rFonts w:ascii="Times New Roman" w:hAnsi="Times New Roman"/>
                                  <w:sz w:val="18"/>
                                  <w:szCs w:val="18"/>
                                </w:rPr>
                                <w:t>т.ч</w:t>
                              </w:r>
                              <w:proofErr w:type="spellEnd"/>
                              <w:r>
                                <w:rPr>
                                  <w:rFonts w:ascii="Times New Roman" w:hAnsi="Times New Roman"/>
                                  <w:sz w:val="18"/>
                                  <w:szCs w:val="18"/>
                                </w:rPr>
                                <w:t xml:space="preserve">. </w:t>
                              </w:r>
                              <w:proofErr w:type="spellStart"/>
                              <w:r>
                                <w:rPr>
                                  <w:rFonts w:ascii="Times New Roman" w:hAnsi="Times New Roman"/>
                                  <w:bCs/>
                                  <w:sz w:val="18"/>
                                  <w:szCs w:val="18"/>
                                </w:rPr>
                                <w:t>закон</w:t>
                              </w:r>
                              <w:proofErr w:type="gramStart"/>
                              <w:r>
                                <w:rPr>
                                  <w:rFonts w:ascii="Times New Roman" w:hAnsi="Times New Roman"/>
                                  <w:bCs/>
                                  <w:sz w:val="18"/>
                                  <w:szCs w:val="18"/>
                                </w:rPr>
                                <w:t>.и</w:t>
                              </w:r>
                              <w:proofErr w:type="spellEnd"/>
                              <w:proofErr w:type="gramEnd"/>
                              <w:r>
                                <w:rPr>
                                  <w:rFonts w:ascii="Times New Roman" w:hAnsi="Times New Roman"/>
                                  <w:bCs/>
                                  <w:sz w:val="18"/>
                                  <w:szCs w:val="18"/>
                                </w:rPr>
                                <w:t xml:space="preserve"> регламент. требований</w:t>
                              </w:r>
                            </w:p>
                            <w:p w:rsidR="00FE0072" w:rsidRDefault="00FE0072" w:rsidP="00FE0072">
                              <w:pPr>
                                <w:rPr>
                                  <w:rFonts w:ascii="Times New Roman" w:hAnsi="Times New Roman"/>
                                  <w:sz w:val="18"/>
                                  <w:szCs w:val="18"/>
                                </w:rPr>
                              </w:pPr>
                              <w:r>
                                <w:rPr>
                                  <w:rFonts w:ascii="Times New Roman" w:hAnsi="Times New Roman"/>
                                  <w:bCs/>
                                  <w:sz w:val="18"/>
                                  <w:szCs w:val="18"/>
                                </w:rPr>
                                <w:t>Планирование</w:t>
                              </w:r>
                            </w:p>
                            <w:p w:rsidR="00FE0072" w:rsidRDefault="00FE0072" w:rsidP="00FE0072"/>
                          </w:txbxContent>
                        </wps:txbx>
                        <wps:bodyPr rot="0" vert="horz" wrap="square" lIns="91440" tIns="45720" rIns="91440" bIns="45720" anchor="t" anchorCtr="0" upright="1">
                          <a:noAutofit/>
                        </wps:bodyPr>
                      </wps:wsp>
                      <wps:wsp>
                        <wps:cNvPr id="4" name="Стрелка вниз 40"/>
                        <wps:cNvSpPr>
                          <a:spLocks noChangeArrowheads="1"/>
                        </wps:cNvSpPr>
                        <wps:spPr bwMode="auto">
                          <a:xfrm>
                            <a:off x="3184" y="1490"/>
                            <a:ext cx="4663" cy="1613"/>
                          </a:xfrm>
                          <a:prstGeom prst="downArrow">
                            <a:avLst>
                              <a:gd name="adj1" fmla="val 50000"/>
                              <a:gd name="adj2" fmla="val 25000"/>
                            </a:avLst>
                          </a:prstGeom>
                          <a:solidFill>
                            <a:schemeClr val="accent1">
                              <a:lumMod val="40000"/>
                              <a:lumOff val="60000"/>
                            </a:schemeClr>
                          </a:solidFill>
                          <a:ln w="19050">
                            <a:solidFill>
                              <a:srgbClr val="000000"/>
                            </a:solidFill>
                            <a:miter lim="800000"/>
                            <a:headEnd/>
                            <a:tailEnd/>
                          </a:ln>
                        </wps:spPr>
                        <wps:txbx>
                          <w:txbxContent>
                            <w:p w:rsidR="00FE0072" w:rsidRDefault="00FE0072" w:rsidP="00FE0072">
                              <w:pPr>
                                <w:ind w:firstLine="0"/>
                                <w:rPr>
                                  <w:rFonts w:ascii="Arial" w:hAnsi="Arial" w:cs="Arial"/>
                                  <w:sz w:val="20"/>
                                  <w:szCs w:val="20"/>
                                </w:rPr>
                              </w:pPr>
                              <w:r>
                                <w:rPr>
                                  <w:rFonts w:ascii="Times New Roman" w:hAnsi="Times New Roman"/>
                                  <w:sz w:val="18"/>
                                  <w:szCs w:val="18"/>
                                </w:rPr>
                                <w:t xml:space="preserve">    Информация от </w:t>
                              </w:r>
                              <w:proofErr w:type="gramStart"/>
                              <w:r>
                                <w:rPr>
                                  <w:rFonts w:ascii="Times New Roman" w:hAnsi="Times New Roman"/>
                                  <w:sz w:val="18"/>
                                  <w:szCs w:val="18"/>
                                </w:rPr>
                                <w:t>гос. органов</w:t>
                              </w:r>
                              <w:proofErr w:type="gramEnd"/>
                              <w:r>
                                <w:rPr>
                                  <w:rFonts w:ascii="Times New Roman" w:hAnsi="Times New Roman"/>
                                  <w:sz w:val="18"/>
                                  <w:szCs w:val="18"/>
                                </w:rPr>
                                <w:t>, потребителей и др. заинтересованных сторон, приказы и распоряжения руководства колледжа; Стратегический план</w:t>
                              </w:r>
                            </w:p>
                          </w:txbxContent>
                        </wps:txbx>
                        <wps:bodyPr rot="0" vert="horz" wrap="square" lIns="91440" tIns="45720" rIns="91440" bIns="45720" anchor="t" anchorCtr="0" upright="1">
                          <a:noAutofit/>
                        </wps:bodyPr>
                      </wps:wsp>
                      <wps:wsp>
                        <wps:cNvPr id="5" name="Прямоугольник 41"/>
                        <wps:cNvSpPr>
                          <a:spLocks noChangeArrowheads="1"/>
                        </wps:cNvSpPr>
                        <wps:spPr bwMode="auto">
                          <a:xfrm>
                            <a:off x="511" y="2383"/>
                            <a:ext cx="2213" cy="454"/>
                          </a:xfrm>
                          <a:prstGeom prst="rect">
                            <a:avLst/>
                          </a:prstGeom>
                          <a:solidFill>
                            <a:srgbClr val="FFFF00"/>
                          </a:solidFill>
                          <a:ln w="19050">
                            <a:solidFill>
                              <a:srgbClr val="000000"/>
                            </a:solidFill>
                            <a:miter lim="800000"/>
                            <a:headEnd/>
                            <a:tailEnd/>
                          </a:ln>
                        </wps:spPr>
                        <wps:txbx>
                          <w:txbxContent>
                            <w:p w:rsidR="00FE0072" w:rsidRDefault="00FE0072" w:rsidP="00FE0072">
                              <w:pPr>
                                <w:ind w:firstLine="0"/>
                              </w:pPr>
                              <w:r>
                                <w:rPr>
                                  <w:rFonts w:ascii="Times New Roman" w:hAnsi="Times New Roman"/>
                                  <w:sz w:val="18"/>
                                  <w:szCs w:val="18"/>
                                </w:rPr>
                                <w:t>Обеспечение  ресурсами</w:t>
                              </w:r>
                            </w:p>
                          </w:txbxContent>
                        </wps:txbx>
                        <wps:bodyPr rot="0" vert="horz" wrap="square" lIns="91440" tIns="45720" rIns="91440" bIns="45720" anchor="t" anchorCtr="0" upright="1">
                          <a:noAutofit/>
                        </wps:bodyPr>
                      </wps:wsp>
                      <wps:wsp>
                        <wps:cNvPr id="6" name="Стрелка вниз 42"/>
                        <wps:cNvSpPr>
                          <a:spLocks noChangeArrowheads="1"/>
                        </wps:cNvSpPr>
                        <wps:spPr bwMode="auto">
                          <a:xfrm>
                            <a:off x="2514" y="4257"/>
                            <a:ext cx="5935" cy="1361"/>
                          </a:xfrm>
                          <a:prstGeom prst="downArrow">
                            <a:avLst>
                              <a:gd name="adj1" fmla="val 50000"/>
                              <a:gd name="adj2" fmla="val 25000"/>
                            </a:avLst>
                          </a:prstGeom>
                          <a:solidFill>
                            <a:srgbClr val="66FF99"/>
                          </a:solidFill>
                          <a:ln w="19050">
                            <a:solidFill>
                              <a:srgbClr val="000000"/>
                            </a:solidFill>
                            <a:miter lim="800000"/>
                            <a:headEnd/>
                            <a:tailEnd/>
                          </a:ln>
                        </wps:spPr>
                        <wps:txbx>
                          <w:txbxContent>
                            <w:p w:rsidR="00FE0072" w:rsidRDefault="00FE0072" w:rsidP="00FE0072">
                              <w:pPr>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Приказ об отчислении из колледжа, диплом о техническом и профессиональном образовании, свидетельство о получении рабочей профессии, академическая справка</w:t>
                              </w:r>
                            </w:p>
                          </w:txbxContent>
                        </wps:txbx>
                        <wps:bodyPr rot="0" vert="horz" wrap="square" lIns="91440" tIns="45720" rIns="91440" bIns="45720" anchor="t" anchorCtr="0" upright="1">
                          <a:noAutofit/>
                        </wps:bodyPr>
                      </wps:wsp>
                      <wps:wsp>
                        <wps:cNvPr id="7" name="Прямоугольник 43"/>
                        <wps:cNvSpPr>
                          <a:spLocks noChangeArrowheads="1"/>
                        </wps:cNvSpPr>
                        <wps:spPr bwMode="auto">
                          <a:xfrm>
                            <a:off x="3019" y="5944"/>
                            <a:ext cx="4868" cy="688"/>
                          </a:xfrm>
                          <a:prstGeom prst="rect">
                            <a:avLst/>
                          </a:prstGeom>
                          <a:solidFill>
                            <a:srgbClr val="7AB854"/>
                          </a:solidFill>
                          <a:ln w="19050">
                            <a:solidFill>
                              <a:srgbClr val="000000"/>
                            </a:solidFill>
                            <a:miter lim="800000"/>
                            <a:headEnd/>
                            <a:tailEnd/>
                          </a:ln>
                        </wps:spPr>
                        <wps:txbx>
                          <w:txbxContent>
                            <w:p w:rsidR="00FE0072" w:rsidRPr="00F8433F" w:rsidRDefault="00FE0072" w:rsidP="00FE0072">
                              <w:pPr>
                                <w:jc w:val="center"/>
                                <w:rPr>
                                  <w:rFonts w:ascii="Times New Roman" w:hAnsi="Times New Roman"/>
                                  <w:b/>
                                  <w:sz w:val="18"/>
                                  <w:szCs w:val="18"/>
                                  <w:u w:val="single"/>
                                </w:rPr>
                              </w:pPr>
                              <w:r w:rsidRPr="00F8433F">
                                <w:rPr>
                                  <w:rFonts w:ascii="Times New Roman" w:hAnsi="Times New Roman"/>
                                  <w:b/>
                                  <w:sz w:val="18"/>
                                  <w:szCs w:val="18"/>
                                  <w:u w:val="single"/>
                                </w:rPr>
                                <w:t xml:space="preserve">Последующие процессы: </w:t>
                              </w:r>
                            </w:p>
                            <w:p w:rsidR="00FE0072" w:rsidRDefault="00FE0072" w:rsidP="00FE0072">
                              <w:pPr>
                                <w:jc w:val="center"/>
                                <w:rPr>
                                  <w:rFonts w:ascii="Times New Roman" w:hAnsi="Times New Roman"/>
                                  <w:bCs/>
                                  <w:sz w:val="18"/>
                                  <w:szCs w:val="18"/>
                                </w:rPr>
                              </w:pPr>
                              <w:r w:rsidRPr="00F8433F">
                                <w:rPr>
                                  <w:rFonts w:ascii="Times New Roman" w:hAnsi="Times New Roman"/>
                                  <w:bCs/>
                                  <w:sz w:val="18"/>
                                  <w:szCs w:val="18"/>
                                </w:rPr>
                                <w:t xml:space="preserve">Трудоустройство и </w:t>
                              </w:r>
                              <w:r w:rsidRPr="00F8433F">
                                <w:rPr>
                                  <w:rFonts w:ascii="Times New Roman" w:hAnsi="Times New Roman"/>
                                  <w:sz w:val="18"/>
                                  <w:szCs w:val="18"/>
                                </w:rPr>
                                <w:t xml:space="preserve">поддержание связи </w:t>
                              </w:r>
                              <w:r w:rsidRPr="00F8433F">
                                <w:rPr>
                                  <w:rFonts w:ascii="Times New Roman" w:hAnsi="Times New Roman"/>
                                  <w:bCs/>
                                  <w:sz w:val="18"/>
                                  <w:szCs w:val="18"/>
                                </w:rPr>
                                <w:t xml:space="preserve">с </w:t>
                              </w:r>
                              <w:r>
                                <w:rPr>
                                  <w:rFonts w:ascii="Times New Roman" w:hAnsi="Times New Roman"/>
                                  <w:bCs/>
                                  <w:sz w:val="18"/>
                                  <w:szCs w:val="18"/>
                                </w:rPr>
                                <w:t xml:space="preserve">выпускниками </w:t>
                              </w:r>
                            </w:p>
                            <w:p w:rsidR="00FE0072" w:rsidRDefault="00FE0072" w:rsidP="00FE0072">
                              <w:pPr>
                                <w:jc w:val="center"/>
                                <w:rPr>
                                  <w:rFonts w:ascii="Times New Roman" w:hAnsi="Times New Roman"/>
                                  <w:bCs/>
                                  <w:sz w:val="18"/>
                                  <w:szCs w:val="18"/>
                                </w:rPr>
                              </w:pPr>
                            </w:p>
                            <w:p w:rsidR="00FE0072" w:rsidRDefault="00FE0072" w:rsidP="00FE0072">
                              <w:pPr>
                                <w:jc w:val="center"/>
                                <w:rPr>
                                  <w:rFonts w:ascii="Times New Roman" w:hAnsi="Times New Roman"/>
                                  <w:sz w:val="18"/>
                                  <w:szCs w:val="18"/>
                                </w:rPr>
                              </w:pPr>
                            </w:p>
                            <w:p w:rsidR="00FE0072" w:rsidRDefault="00FE0072" w:rsidP="00FE0072">
                              <w:pPr>
                                <w:jc w:val="center"/>
                                <w:rPr>
                                  <w:rFonts w:ascii="Times New Roman" w:hAnsi="Times New Roman"/>
                                  <w:sz w:val="18"/>
                                  <w:szCs w:val="18"/>
                                </w:rPr>
                              </w:pPr>
                            </w:p>
                          </w:txbxContent>
                        </wps:txbx>
                        <wps:bodyPr rot="0" vert="horz" wrap="square" lIns="91440" tIns="45720" rIns="91440" bIns="45720" anchor="t" anchorCtr="0" upright="1">
                          <a:noAutofit/>
                        </wps:bodyPr>
                      </wps:wsp>
                      <wps:wsp>
                        <wps:cNvPr id="8" name="Rectangle 60"/>
                        <wps:cNvSpPr>
                          <a:spLocks noChangeArrowheads="1"/>
                        </wps:cNvSpPr>
                        <wps:spPr bwMode="auto">
                          <a:xfrm>
                            <a:off x="7847" y="3323"/>
                            <a:ext cx="2353" cy="690"/>
                          </a:xfrm>
                          <a:prstGeom prst="rect">
                            <a:avLst/>
                          </a:prstGeom>
                          <a:solidFill>
                            <a:srgbClr val="FFFF00"/>
                          </a:solidFill>
                          <a:ln w="22225">
                            <a:solidFill>
                              <a:srgbClr val="000000"/>
                            </a:solidFill>
                            <a:miter lim="800000"/>
                            <a:headEnd/>
                            <a:tailEnd/>
                          </a:ln>
                        </wps:spPr>
                        <wps:txbx>
                          <w:txbxContent>
                            <w:p w:rsidR="00FE0072" w:rsidRDefault="00FE0072" w:rsidP="00FE0072">
                              <w:pPr>
                                <w:pStyle w:val="a4"/>
                                <w:spacing w:after="0" w:line="264" w:lineRule="auto"/>
                                <w:jc w:val="center"/>
                                <w:rPr>
                                  <w:sz w:val="18"/>
                                  <w:szCs w:val="18"/>
                                </w:rPr>
                              </w:pPr>
                              <w:r>
                                <w:rPr>
                                  <w:sz w:val="18"/>
                                  <w:szCs w:val="18"/>
                                </w:rPr>
                                <w:t xml:space="preserve">Взаимодействие с социальными партнерами </w:t>
                              </w:r>
                            </w:p>
                            <w:p w:rsidR="00FE0072" w:rsidRDefault="00FE0072" w:rsidP="00FE0072">
                              <w:pPr>
                                <w:pStyle w:val="a4"/>
                                <w:spacing w:after="0" w:line="264" w:lineRule="auto"/>
                                <w:jc w:val="center"/>
                                <w:rPr>
                                  <w:sz w:val="18"/>
                                  <w:szCs w:val="18"/>
                                </w:rPr>
                              </w:pPr>
                            </w:p>
                          </w:txbxContent>
                        </wps:txbx>
                        <wps:bodyPr rot="0" vert="horz" wrap="square" lIns="91440" tIns="45720" rIns="91440" bIns="45720" anchor="t" anchorCtr="0" upright="1">
                          <a:noAutofit/>
                        </wps:bodyPr>
                      </wps:wsp>
                      <wps:wsp>
                        <wps:cNvPr id="9" name="Rectangle 61"/>
                        <wps:cNvSpPr>
                          <a:spLocks noChangeArrowheads="1"/>
                        </wps:cNvSpPr>
                        <wps:spPr bwMode="auto">
                          <a:xfrm>
                            <a:off x="4093" y="3368"/>
                            <a:ext cx="2767" cy="645"/>
                          </a:xfrm>
                          <a:prstGeom prst="rect">
                            <a:avLst/>
                          </a:prstGeom>
                          <a:solidFill>
                            <a:srgbClr val="CC99FF"/>
                          </a:solidFill>
                          <a:ln w="57150" cmpd="thinThick">
                            <a:solidFill>
                              <a:srgbClr val="000000"/>
                            </a:solidFill>
                            <a:miter lim="800000"/>
                            <a:headEnd/>
                            <a:tailEnd/>
                          </a:ln>
                        </wps:spPr>
                        <wps:txbx>
                          <w:txbxContent>
                            <w:p w:rsidR="00FE0072" w:rsidRDefault="00FE0072" w:rsidP="00FE0072">
                              <w:pPr>
                                <w:pStyle w:val="Iniiaiieoaeno2"/>
                                <w:rPr>
                                  <w:sz w:val="18"/>
                                  <w:szCs w:val="18"/>
                                </w:rPr>
                              </w:pPr>
                              <w:r>
                                <w:rPr>
                                  <w:sz w:val="18"/>
                                  <w:szCs w:val="18"/>
                                </w:rPr>
                                <w:t>Реализация образовательной программы</w:t>
                              </w:r>
                            </w:p>
                          </w:txbxContent>
                        </wps:txbx>
                        <wps:bodyPr rot="0" vert="horz" wrap="square" lIns="91440" tIns="45720" rIns="91440" bIns="45720" anchor="t" anchorCtr="0" upright="1">
                          <a:noAutofit/>
                        </wps:bodyPr>
                      </wps:wsp>
                      <wps:wsp>
                        <wps:cNvPr id="10" name="Двойная стрелка влево/вправо 46"/>
                        <wps:cNvSpPr>
                          <a:spLocks noChangeArrowheads="1"/>
                        </wps:cNvSpPr>
                        <wps:spPr bwMode="auto">
                          <a:xfrm>
                            <a:off x="7007" y="3530"/>
                            <a:ext cx="753" cy="455"/>
                          </a:xfrm>
                          <a:prstGeom prst="leftRightArrow">
                            <a:avLst>
                              <a:gd name="adj1" fmla="val 50000"/>
                              <a:gd name="adj2" fmla="val 33099"/>
                            </a:avLst>
                          </a:prstGeom>
                          <a:solidFill>
                            <a:srgbClr val="CC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40.95pt;margin-top:3.75pt;width:370.5pt;height:243.75pt;z-index:251659264" coordsize="10200,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Штриховая стрелка вправо 5" o:spid="_x0000_s1027" type="#_x0000_t13" style="position:absolute;top:2708;width:3917;height:2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hRsAA&#10;AADaAAAADwAAAGRycy9kb3ducmV2LnhtbESPQYvCMBSE7wv+h/CEva2psqjUpiIuonjTevH2aJ5p&#10;sXkpTdZ2//1GEDwOM/MNk60H24gHdb52rGA6SUAQl07XbBRcit3XEoQPyBobx6Tgjzys89FHhql2&#10;PZ/ocQ5GRAj7FBVUIbSplL6syKKfuJY4ejfXWQxRdkbqDvsIt42cJclcWqw5LlTY0rai8n7+tQp8&#10;MEWEHBfFvk++zeFH1qfrTanP8bBZgQg0hHf41T5oBTN4Xok3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7hRsAAAADaAAAADwAAAAAAAAAAAAAAAACYAgAAZHJzL2Rvd25y&#10;ZXYueG1sUEsFBgAAAAAEAAQA9QAAAIUDAAAAAA==&#10;" fillcolor="yellow" strokeweight="1.5pt">
                  <v:shadow offset=",4pt"/>
                  <v:textbox>
                    <w:txbxContent>
                      <w:p w:rsidR="00FE0072" w:rsidRDefault="00FE0072" w:rsidP="00FE0072">
                        <w:pPr>
                          <w:pStyle w:val="Iauiue"/>
                          <w:rPr>
                            <w:b/>
                            <w:color w:val="000000" w:themeColor="text1"/>
                            <w:sz w:val="18"/>
                            <w:szCs w:val="18"/>
                            <w:lang w:val="ru-RU"/>
                          </w:rPr>
                        </w:pPr>
                        <w:r>
                          <w:rPr>
                            <w:sz w:val="18"/>
                            <w:szCs w:val="18"/>
                            <w:lang w:val="ru-RU"/>
                          </w:rPr>
                          <w:t xml:space="preserve"> квалифицированный персонал, финансы, инфраструктура, среда функционирования колледжа, оргтехника</w:t>
                        </w:r>
                      </w:p>
                    </w:txbxContent>
                  </v:textbox>
                </v:shape>
                <v:shapetype id="_x0000_t109" coordsize="21600,21600" o:spt="109" path="m,l,21600r21600,l21600,xe">
                  <v:stroke joinstyle="miter"/>
                  <v:path gradientshapeok="t" o:connecttype="rect"/>
                </v:shapetype>
                <v:shape id="Блок-схема: процесс 39" o:spid="_x0000_s1028" type="#_x0000_t109" style="position:absolute;left:3914;width:3123;height: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gocQA&#10;AADaAAAADwAAAGRycy9kb3ducmV2LnhtbESPQWvCQBSE7wX/w/IEb3VTS0WiqxRBaIQWTO2ht0f2&#10;mQR338bsmqT99V1B6HGYmW+Y1WawRnTU+tqxgqdpAoK4cLrmUsHxc/e4AOEDskbjmBT8kIfNevSw&#10;wlS7ng/U5aEUEcI+RQVVCE0qpS8qsuinriGO3sm1FkOUbSl1i32EWyNnSTKXFmuOCxU2tK2oOOdX&#10;qyCz5XvRXMwXmiy57H4/Xk7X/bdSk/HwugQRaAj/4Xv7TSt4htuVe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m4KHEAAAA2gAAAA8AAAAAAAAAAAAAAAAAmAIAAGRycy9k&#10;b3ducmV2LnhtbFBLBQYAAAAABAAEAPUAAACJAwAAAAA=&#10;" fillcolor="#b8cce4 [1300]" strokeweight="1.5pt">
                  <v:textbox>
                    <w:txbxContent>
                      <w:p w:rsidR="00FE0072" w:rsidRDefault="00FE0072" w:rsidP="00FE0072">
                        <w:pPr>
                          <w:ind w:firstLine="0"/>
                          <w:rPr>
                            <w:rFonts w:ascii="Times New Roman" w:hAnsi="Times New Roman"/>
                            <w:b/>
                            <w:sz w:val="18"/>
                            <w:szCs w:val="18"/>
                            <w:u w:val="single"/>
                          </w:rPr>
                        </w:pPr>
                        <w:r>
                          <w:rPr>
                            <w:rFonts w:ascii="Times New Roman" w:hAnsi="Times New Roman"/>
                            <w:b/>
                            <w:sz w:val="18"/>
                            <w:szCs w:val="18"/>
                            <w:u w:val="single"/>
                          </w:rPr>
                          <w:t xml:space="preserve">     Предшествующие процессы:</w:t>
                        </w:r>
                      </w:p>
                      <w:p w:rsidR="00FE0072" w:rsidRDefault="00FE0072" w:rsidP="00FE0072">
                        <w:pPr>
                          <w:ind w:firstLine="0"/>
                          <w:jc w:val="center"/>
                          <w:rPr>
                            <w:rFonts w:ascii="Times New Roman" w:hAnsi="Times New Roman"/>
                            <w:bCs/>
                            <w:sz w:val="18"/>
                            <w:szCs w:val="18"/>
                          </w:rPr>
                        </w:pPr>
                        <w:r>
                          <w:rPr>
                            <w:rFonts w:ascii="Times New Roman" w:hAnsi="Times New Roman"/>
                            <w:sz w:val="18"/>
                            <w:szCs w:val="18"/>
                          </w:rPr>
                          <w:t xml:space="preserve">Определение и анализ требований потребителей и заинтересованных сторон, в </w:t>
                        </w:r>
                        <w:proofErr w:type="spellStart"/>
                        <w:r>
                          <w:rPr>
                            <w:rFonts w:ascii="Times New Roman" w:hAnsi="Times New Roman"/>
                            <w:sz w:val="18"/>
                            <w:szCs w:val="18"/>
                          </w:rPr>
                          <w:t>т.ч</w:t>
                        </w:r>
                        <w:proofErr w:type="spellEnd"/>
                        <w:r>
                          <w:rPr>
                            <w:rFonts w:ascii="Times New Roman" w:hAnsi="Times New Roman"/>
                            <w:sz w:val="18"/>
                            <w:szCs w:val="18"/>
                          </w:rPr>
                          <w:t xml:space="preserve">. </w:t>
                        </w:r>
                        <w:proofErr w:type="spellStart"/>
                        <w:r>
                          <w:rPr>
                            <w:rFonts w:ascii="Times New Roman" w:hAnsi="Times New Roman"/>
                            <w:bCs/>
                            <w:sz w:val="18"/>
                            <w:szCs w:val="18"/>
                          </w:rPr>
                          <w:t>закон</w:t>
                        </w:r>
                        <w:proofErr w:type="gramStart"/>
                        <w:r>
                          <w:rPr>
                            <w:rFonts w:ascii="Times New Roman" w:hAnsi="Times New Roman"/>
                            <w:bCs/>
                            <w:sz w:val="18"/>
                            <w:szCs w:val="18"/>
                          </w:rPr>
                          <w:t>.и</w:t>
                        </w:r>
                        <w:proofErr w:type="spellEnd"/>
                        <w:proofErr w:type="gramEnd"/>
                        <w:r>
                          <w:rPr>
                            <w:rFonts w:ascii="Times New Roman" w:hAnsi="Times New Roman"/>
                            <w:bCs/>
                            <w:sz w:val="18"/>
                            <w:szCs w:val="18"/>
                          </w:rPr>
                          <w:t xml:space="preserve"> регламент. требований</w:t>
                        </w:r>
                      </w:p>
                      <w:p w:rsidR="00FE0072" w:rsidRDefault="00FE0072" w:rsidP="00FE0072">
                        <w:pPr>
                          <w:rPr>
                            <w:rFonts w:ascii="Times New Roman" w:hAnsi="Times New Roman"/>
                            <w:sz w:val="18"/>
                            <w:szCs w:val="18"/>
                          </w:rPr>
                        </w:pPr>
                        <w:r>
                          <w:rPr>
                            <w:rFonts w:ascii="Times New Roman" w:hAnsi="Times New Roman"/>
                            <w:bCs/>
                            <w:sz w:val="18"/>
                            <w:szCs w:val="18"/>
                          </w:rPr>
                          <w:t>Планирование</w:t>
                        </w:r>
                      </w:p>
                      <w:p w:rsidR="00FE0072" w:rsidRDefault="00FE0072" w:rsidP="00FE0072"/>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 o:spid="_x0000_s1029" type="#_x0000_t67" style="position:absolute;left:3184;top:1490;width:4663;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ipfsMA&#10;AADaAAAADwAAAGRycy9kb3ducmV2LnhtbESPQWsCMRSE70L/Q3iCN81atJTVKFIriELBrXp+3Tw3&#10;Szcvyybq6q9vCoLHYWa+Yabz1lbiQo0vHSsYDhIQxLnTJRcK9t+r/jsIH5A1Vo5JwY08zGcvnSmm&#10;2l15R5csFCJC2KeowIRQp1L63JBFP3A1cfROrrEYomwKqRu8Rrit5GuSvEmLJccFgzV9GMp/s7NV&#10;MD77zeG0236a473IfoZ2mX3dl0r1uu1iAiJQG57hR3utFYzg/0q8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ipfsMAAADaAAAADwAAAAAAAAAAAAAAAACYAgAAZHJzL2Rv&#10;d25yZXYueG1sUEsFBgAAAAAEAAQA9QAAAIgDAAAAAA==&#10;" fillcolor="#b8cce4 [1300]" strokeweight="1.5pt">
                  <v:textbox>
                    <w:txbxContent>
                      <w:p w:rsidR="00FE0072" w:rsidRDefault="00FE0072" w:rsidP="00FE0072">
                        <w:pPr>
                          <w:ind w:firstLine="0"/>
                          <w:rPr>
                            <w:rFonts w:ascii="Arial" w:hAnsi="Arial" w:cs="Arial"/>
                            <w:sz w:val="20"/>
                            <w:szCs w:val="20"/>
                          </w:rPr>
                        </w:pPr>
                        <w:r>
                          <w:rPr>
                            <w:rFonts w:ascii="Times New Roman" w:hAnsi="Times New Roman"/>
                            <w:sz w:val="18"/>
                            <w:szCs w:val="18"/>
                          </w:rPr>
                          <w:t xml:space="preserve">    Информация от </w:t>
                        </w:r>
                        <w:proofErr w:type="gramStart"/>
                        <w:r>
                          <w:rPr>
                            <w:rFonts w:ascii="Times New Roman" w:hAnsi="Times New Roman"/>
                            <w:sz w:val="18"/>
                            <w:szCs w:val="18"/>
                          </w:rPr>
                          <w:t>гос. органов</w:t>
                        </w:r>
                        <w:proofErr w:type="gramEnd"/>
                        <w:r>
                          <w:rPr>
                            <w:rFonts w:ascii="Times New Roman" w:hAnsi="Times New Roman"/>
                            <w:sz w:val="18"/>
                            <w:szCs w:val="18"/>
                          </w:rPr>
                          <w:t>, потребителей и др. заинтересованных сторон, приказы и распоряжения руководства колледжа; Стратегический план</w:t>
                        </w:r>
                      </w:p>
                    </w:txbxContent>
                  </v:textbox>
                </v:shape>
                <v:rect id="Прямоугольник 41" o:spid="_x0000_s1030" style="position:absolute;left:511;top:2383;width:221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fWMMA&#10;AADaAAAADwAAAGRycy9kb3ducmV2LnhtbESPX2vCMBTF3wd+h3CFvc1UYSLVWMZA6UPHmE7Bt7vm&#10;2pQ1N6HJtPv2ZiDs8XD+/DirYrCduFAfWscKppMMBHHtdMuNgs/95mkBIkRkjZ1jUvBLAYr16GGF&#10;uXZX/qDLLjYijXDIUYGJ0edShtqQxTBxnjh5Z9dbjEn2jdQ9XtO47eQsy+bSYsuJYNDTq6H6e/dj&#10;E3drjqdQxq/6UJ331Zvx3XvplXocDy9LEJGG+B++t0ut4Bn+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UfWMMAAADaAAAADwAAAAAAAAAAAAAAAACYAgAAZHJzL2Rv&#10;d25yZXYueG1sUEsFBgAAAAAEAAQA9QAAAIgDAAAAAA==&#10;" fillcolor="yellow" strokeweight="1.5pt">
                  <v:textbox>
                    <w:txbxContent>
                      <w:p w:rsidR="00FE0072" w:rsidRDefault="00FE0072" w:rsidP="00FE0072">
                        <w:pPr>
                          <w:ind w:firstLine="0"/>
                        </w:pPr>
                        <w:r>
                          <w:rPr>
                            <w:rFonts w:ascii="Times New Roman" w:hAnsi="Times New Roman"/>
                            <w:sz w:val="18"/>
                            <w:szCs w:val="18"/>
                          </w:rPr>
                          <w:t>Обеспечение  ресурсами</w:t>
                        </w:r>
                      </w:p>
                    </w:txbxContent>
                  </v:textbox>
                </v:rect>
                <v:shape id="Стрелка вниз 42" o:spid="_x0000_s1031" type="#_x0000_t67" style="position:absolute;left:2514;top:4257;width:5935;height:1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xFcUA&#10;AADaAAAADwAAAGRycy9kb3ducmV2LnhtbESPQWvCQBSE70L/w/IKvYS60YPU1FWqIooFwdiLt0f2&#10;NYnNvg272xj/vVsoeBxm5htmtuhNIzpyvrasYDRMQRAXVtdcKvg6bV7fQPiArLGxTApu5GExfxrM&#10;MNP2ykfq8lCKCGGfoYIqhDaT0hcVGfRD2xJH79s6gyFKV0rt8BrhppHjNJ1IgzXHhQpbWlVU/OS/&#10;RkG3PYTNPj+eL8l0uf08Jxe3TtZKvTz3H+8gAvXhEf5v77SCCfxdiT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8XEVxQAAANoAAAAPAAAAAAAAAAAAAAAAAJgCAABkcnMv&#10;ZG93bnJldi54bWxQSwUGAAAAAAQABAD1AAAAigMAAAAA&#10;" fillcolor="#6f9" strokeweight="1.5pt">
                  <v:textbox>
                    <w:txbxContent>
                      <w:p w:rsidR="00FE0072" w:rsidRDefault="00FE0072" w:rsidP="00FE0072">
                        <w:pPr>
                          <w:ind w:firstLine="0"/>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Приказ об отчислении из колледжа, диплом о техническом и профессиональном образовании, свидетельство о получении рабочей профессии, академическая справка</w:t>
                        </w:r>
                      </w:p>
                    </w:txbxContent>
                  </v:textbox>
                </v:shape>
                <v:rect id="Прямоугольник 43" o:spid="_x0000_s1032" style="position:absolute;left:3019;top:5944;width:4868;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zW8QA&#10;AADaAAAADwAAAGRycy9kb3ducmV2LnhtbESPQWsCMRSE74X+h/AEL1KzirVlaxQRxRah0FXo9bF5&#10;za7dvCxJ1O2/N0LB4zAz3zCzRWcbcSYfascKRsMMBHHpdM1GwWG/eXoFESKyxsYxKfijAIv548MM&#10;c+0u/EXnIhqRIBxyVFDF2OZShrIii2HoWuLk/ThvMSbpjdQeLwluGznOsqm0WHNaqLClVUXlb3Gy&#10;CnaG1hP3UQ4+nweHkdlsj376vVeq3+uWbyAidfEe/m+/awUvcLuSb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Pc1vEAAAA2gAAAA8AAAAAAAAAAAAAAAAAmAIAAGRycy9k&#10;b3ducmV2LnhtbFBLBQYAAAAABAAEAPUAAACJAwAAAAA=&#10;" fillcolor="#7ab854" strokeweight="1.5pt">
                  <v:textbox>
                    <w:txbxContent>
                      <w:p w:rsidR="00FE0072" w:rsidRPr="00F8433F" w:rsidRDefault="00FE0072" w:rsidP="00FE0072">
                        <w:pPr>
                          <w:jc w:val="center"/>
                          <w:rPr>
                            <w:rFonts w:ascii="Times New Roman" w:hAnsi="Times New Roman"/>
                            <w:b/>
                            <w:sz w:val="18"/>
                            <w:szCs w:val="18"/>
                            <w:u w:val="single"/>
                          </w:rPr>
                        </w:pPr>
                        <w:r w:rsidRPr="00F8433F">
                          <w:rPr>
                            <w:rFonts w:ascii="Times New Roman" w:hAnsi="Times New Roman"/>
                            <w:b/>
                            <w:sz w:val="18"/>
                            <w:szCs w:val="18"/>
                            <w:u w:val="single"/>
                          </w:rPr>
                          <w:t xml:space="preserve">Последующие процессы: </w:t>
                        </w:r>
                      </w:p>
                      <w:p w:rsidR="00FE0072" w:rsidRDefault="00FE0072" w:rsidP="00FE0072">
                        <w:pPr>
                          <w:jc w:val="center"/>
                          <w:rPr>
                            <w:rFonts w:ascii="Times New Roman" w:hAnsi="Times New Roman"/>
                            <w:bCs/>
                            <w:sz w:val="18"/>
                            <w:szCs w:val="18"/>
                          </w:rPr>
                        </w:pPr>
                        <w:r w:rsidRPr="00F8433F">
                          <w:rPr>
                            <w:rFonts w:ascii="Times New Roman" w:hAnsi="Times New Roman"/>
                            <w:bCs/>
                            <w:sz w:val="18"/>
                            <w:szCs w:val="18"/>
                          </w:rPr>
                          <w:t xml:space="preserve">Трудоустройство и </w:t>
                        </w:r>
                        <w:r w:rsidRPr="00F8433F">
                          <w:rPr>
                            <w:rFonts w:ascii="Times New Roman" w:hAnsi="Times New Roman"/>
                            <w:sz w:val="18"/>
                            <w:szCs w:val="18"/>
                          </w:rPr>
                          <w:t xml:space="preserve">поддержание связи </w:t>
                        </w:r>
                        <w:r w:rsidRPr="00F8433F">
                          <w:rPr>
                            <w:rFonts w:ascii="Times New Roman" w:hAnsi="Times New Roman"/>
                            <w:bCs/>
                            <w:sz w:val="18"/>
                            <w:szCs w:val="18"/>
                          </w:rPr>
                          <w:t xml:space="preserve">с </w:t>
                        </w:r>
                        <w:r>
                          <w:rPr>
                            <w:rFonts w:ascii="Times New Roman" w:hAnsi="Times New Roman"/>
                            <w:bCs/>
                            <w:sz w:val="18"/>
                            <w:szCs w:val="18"/>
                          </w:rPr>
                          <w:t xml:space="preserve">выпускниками </w:t>
                        </w:r>
                      </w:p>
                      <w:p w:rsidR="00FE0072" w:rsidRDefault="00FE0072" w:rsidP="00FE0072">
                        <w:pPr>
                          <w:jc w:val="center"/>
                          <w:rPr>
                            <w:rFonts w:ascii="Times New Roman" w:hAnsi="Times New Roman"/>
                            <w:bCs/>
                            <w:sz w:val="18"/>
                            <w:szCs w:val="18"/>
                          </w:rPr>
                        </w:pPr>
                      </w:p>
                      <w:p w:rsidR="00FE0072" w:rsidRDefault="00FE0072" w:rsidP="00FE0072">
                        <w:pPr>
                          <w:jc w:val="center"/>
                          <w:rPr>
                            <w:rFonts w:ascii="Times New Roman" w:hAnsi="Times New Roman"/>
                            <w:sz w:val="18"/>
                            <w:szCs w:val="18"/>
                          </w:rPr>
                        </w:pPr>
                      </w:p>
                      <w:p w:rsidR="00FE0072" w:rsidRDefault="00FE0072" w:rsidP="00FE0072">
                        <w:pPr>
                          <w:jc w:val="center"/>
                          <w:rPr>
                            <w:rFonts w:ascii="Times New Roman" w:hAnsi="Times New Roman"/>
                            <w:sz w:val="18"/>
                            <w:szCs w:val="18"/>
                          </w:rPr>
                        </w:pPr>
                      </w:p>
                    </w:txbxContent>
                  </v:textbox>
                </v:rect>
                <v:rect id="Rectangle 60" o:spid="_x0000_s1033" style="position:absolute;left:7847;top:3323;width:235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oL0A&#10;AADaAAAADwAAAGRycy9kb3ducmV2LnhtbERPyWrDMBC9F/oPYgq9lEa2IaW4UYIoFAq9ZPuAwZp6&#10;1chI8pK/rw6BHh9v3x1WO4iZfGgdK8g3GQjiypmWawXXy9frO4gQkQ0OjknBjQIc9o8POyyNW/hE&#10;8znWIoVwKFFBE+NYShmqhiyGjRuJE/frvMWYoK+l8bikcDvIIsvepMWWU0ODI302VPXnySrQP1rT&#10;9ua7qXfFyzHny6xdp9Tz06o/QERa47/47v42CtLWdCXdALn/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LKZoL0AAADaAAAADwAAAAAAAAAAAAAAAACYAgAAZHJzL2Rvd25yZXYu&#10;eG1sUEsFBgAAAAAEAAQA9QAAAIIDAAAAAA==&#10;" fillcolor="yellow" strokeweight="1.75pt">
                  <v:textbox>
                    <w:txbxContent>
                      <w:p w:rsidR="00FE0072" w:rsidRDefault="00FE0072" w:rsidP="00FE0072">
                        <w:pPr>
                          <w:pStyle w:val="a4"/>
                          <w:spacing w:after="0" w:line="264" w:lineRule="auto"/>
                          <w:jc w:val="center"/>
                          <w:rPr>
                            <w:sz w:val="18"/>
                            <w:szCs w:val="18"/>
                          </w:rPr>
                        </w:pPr>
                        <w:r>
                          <w:rPr>
                            <w:sz w:val="18"/>
                            <w:szCs w:val="18"/>
                          </w:rPr>
                          <w:t xml:space="preserve">Взаимодействие с социальными партнерами </w:t>
                        </w:r>
                      </w:p>
                      <w:p w:rsidR="00FE0072" w:rsidRDefault="00FE0072" w:rsidP="00FE0072">
                        <w:pPr>
                          <w:pStyle w:val="a4"/>
                          <w:spacing w:after="0" w:line="264" w:lineRule="auto"/>
                          <w:jc w:val="center"/>
                          <w:rPr>
                            <w:sz w:val="18"/>
                            <w:szCs w:val="18"/>
                          </w:rPr>
                        </w:pPr>
                      </w:p>
                    </w:txbxContent>
                  </v:textbox>
                </v:rect>
                <v:rect id="Rectangle 61" o:spid="_x0000_s1034" style="position:absolute;left:4093;top:3368;width:2767;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WsQA&#10;AADaAAAADwAAAGRycy9kb3ducmV2LnhtbESPT2vCQBTE74LfYXlCb7pRStHoRlqrYLWHGrXnR/bl&#10;D82+TbOrpt/eLRR6HGZ+M8xi2ZlaXKl1lWUF41EEgjizuuJCwem4GU5BOI+ssbZMCn7IwTLp9xYY&#10;a3vjA11TX4hQwi5GBaX3TSyly0oy6Ea2IQ5ebluDPsi2kLrFWyg3tZxE0ZM0WHFYKLGhVUnZV3ox&#10;Cmbv59nLOP3k1923/Mgf39bHPa2Vehh0z3MQnjr/H/6jtzpw8Hsl3AC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zFrEAAAA2gAAAA8AAAAAAAAAAAAAAAAAmAIAAGRycy9k&#10;b3ducmV2LnhtbFBLBQYAAAAABAAEAPUAAACJAwAAAAA=&#10;" fillcolor="#c9f" strokeweight="4.5pt">
                  <v:stroke linestyle="thinThick"/>
                  <v:textbox>
                    <w:txbxContent>
                      <w:p w:rsidR="00FE0072" w:rsidRDefault="00FE0072" w:rsidP="00FE0072">
                        <w:pPr>
                          <w:pStyle w:val="Iniiaiieoaeno2"/>
                          <w:rPr>
                            <w:sz w:val="18"/>
                            <w:szCs w:val="18"/>
                          </w:rPr>
                        </w:pPr>
                        <w:r>
                          <w:rPr>
                            <w:sz w:val="18"/>
                            <w:szCs w:val="18"/>
                          </w:rPr>
                          <w:t>Реализация образовательной программы</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46" o:spid="_x0000_s1035" type="#_x0000_t69" style="position:absolute;left:7007;top:3530;width:753;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KEsYA&#10;AADbAAAADwAAAGRycy9kb3ducmV2LnhtbESPS2sCQRCE7wH/w9CB3OJsPATZOC4i8QEJiEZQb81O&#10;74Ps9Gx2Jrr+e/sgeOumqqu+nmS9a9SZulB7NvA2TEAR597WXBrY/yxex6BCRLbYeCYDVwqQTQdP&#10;E0ytv/CWzrtYKgnhkKKBKsY21TrkFTkMQ98Si1b4zmGUtSu17fAi4a7RoyR51w5rloYKW5pXlP/u&#10;/p2BP70sNvrQf542q+8VH9rj1/a0NubluZ99gIrUx4f5fr22gi/08osMo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wKEsYAAADbAAAADwAAAAAAAAAAAAAAAACYAgAAZHJz&#10;L2Rvd25yZXYueG1sUEsFBgAAAAAEAAQA9QAAAIsDAAAAAA==&#10;" fillcolor="#cff"/>
              </v:group>
            </w:pict>
          </mc:Fallback>
        </mc:AlternateContent>
      </w: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1"/>
        <w:ind w:firstLine="708"/>
        <w:rPr>
          <w:color w:val="002060"/>
          <w:szCs w:val="24"/>
        </w:rPr>
      </w:pPr>
    </w:p>
    <w:p w:rsidR="00FE0072" w:rsidRPr="00FE0072" w:rsidRDefault="00FE0072" w:rsidP="00FE0072">
      <w:pPr>
        <w:pStyle w:val="Iauiue"/>
        <w:ind w:firstLine="540"/>
        <w:jc w:val="center"/>
        <w:rPr>
          <w:color w:val="002060"/>
          <w:sz w:val="24"/>
          <w:szCs w:val="24"/>
          <w:lang w:val="ru-RU"/>
        </w:rPr>
      </w:pPr>
    </w:p>
    <w:p w:rsidR="00FE0072" w:rsidRPr="00FE0072" w:rsidRDefault="00FE0072" w:rsidP="00FE0072">
      <w:pPr>
        <w:pStyle w:val="Iauiue"/>
        <w:ind w:firstLine="540"/>
        <w:jc w:val="center"/>
        <w:rPr>
          <w:color w:val="002060"/>
          <w:sz w:val="24"/>
          <w:szCs w:val="24"/>
          <w:lang w:val="ru-RU"/>
        </w:rPr>
      </w:pPr>
    </w:p>
    <w:p w:rsidR="00FE0072" w:rsidRPr="00FE0072" w:rsidRDefault="00FE0072" w:rsidP="00FE0072">
      <w:pPr>
        <w:pStyle w:val="Iauiue"/>
        <w:ind w:firstLine="540"/>
        <w:jc w:val="center"/>
        <w:rPr>
          <w:color w:val="002060"/>
          <w:sz w:val="24"/>
          <w:szCs w:val="24"/>
          <w:lang w:val="ru-RU"/>
        </w:rPr>
      </w:pPr>
    </w:p>
    <w:p w:rsidR="00FE0072" w:rsidRPr="00FE0072" w:rsidRDefault="00FE0072" w:rsidP="00FE0072">
      <w:pPr>
        <w:pStyle w:val="Iauiue"/>
        <w:rPr>
          <w:color w:val="002060"/>
          <w:sz w:val="24"/>
          <w:szCs w:val="24"/>
          <w:lang w:val="ru-RU"/>
        </w:rPr>
      </w:pPr>
    </w:p>
    <w:p w:rsidR="00FE0072" w:rsidRPr="00FE0072" w:rsidRDefault="00FE0072" w:rsidP="00FE0072">
      <w:pPr>
        <w:pStyle w:val="Iauiue"/>
        <w:jc w:val="center"/>
        <w:rPr>
          <w:color w:val="002060"/>
          <w:sz w:val="24"/>
          <w:szCs w:val="24"/>
          <w:lang w:val="ru-RU"/>
        </w:rPr>
      </w:pPr>
      <w:r w:rsidRPr="00FE0072">
        <w:rPr>
          <w:color w:val="002060"/>
          <w:sz w:val="24"/>
          <w:szCs w:val="24"/>
          <w:lang w:val="ru-RU"/>
        </w:rPr>
        <w:t>Структура реализации образовательной программы</w:t>
      </w:r>
    </w:p>
    <w:p w:rsidR="00FE0072" w:rsidRPr="00FE0072" w:rsidRDefault="00FE0072" w:rsidP="00FE0072">
      <w:pPr>
        <w:pStyle w:val="a4"/>
        <w:spacing w:after="0"/>
        <w:ind w:firstLine="720"/>
        <w:jc w:val="both"/>
        <w:rPr>
          <w:color w:val="002060"/>
        </w:rPr>
      </w:pPr>
      <w:r w:rsidRPr="00FE0072">
        <w:rPr>
          <w:color w:val="002060"/>
        </w:rPr>
        <w:lastRenderedPageBreak/>
        <w:t>С 1 сентября 2017 г. в колледже реализуются  в экспериментальном режиме модульные образовательные программы технического и профессионального образования (</w:t>
      </w:r>
      <w:proofErr w:type="spellStart"/>
      <w:r w:rsidRPr="00FE0072">
        <w:rPr>
          <w:color w:val="002060"/>
        </w:rPr>
        <w:t>ТиПО</w:t>
      </w:r>
      <w:proofErr w:type="spellEnd"/>
      <w:r w:rsidRPr="00FE0072">
        <w:rPr>
          <w:color w:val="002060"/>
        </w:rPr>
        <w:t xml:space="preserve">) по 3 специальностям. (см. </w:t>
      </w:r>
      <w:proofErr w:type="spellStart"/>
      <w:proofErr w:type="gramStart"/>
      <w:r w:rsidRPr="00FE0072">
        <w:rPr>
          <w:color w:val="002060"/>
        </w:rPr>
        <w:t>таб</w:t>
      </w:r>
      <w:proofErr w:type="spellEnd"/>
      <w:proofErr w:type="gramEnd"/>
      <w:r w:rsidRPr="00FE0072">
        <w:rPr>
          <w:color w:val="002060"/>
        </w:rPr>
        <w:t xml:space="preserve"> 2)</w:t>
      </w:r>
    </w:p>
    <w:p w:rsidR="00FE0072" w:rsidRPr="00FE0072" w:rsidRDefault="00FE0072" w:rsidP="00FE0072">
      <w:pPr>
        <w:ind w:firstLine="540"/>
        <w:jc w:val="both"/>
        <w:rPr>
          <w:rFonts w:ascii="Times New Roman" w:hAnsi="Times New Roman"/>
          <w:color w:val="002060"/>
          <w:sz w:val="24"/>
          <w:szCs w:val="24"/>
        </w:rPr>
      </w:pPr>
      <w:r w:rsidRPr="00FE0072">
        <w:rPr>
          <w:rFonts w:ascii="Times New Roman" w:hAnsi="Times New Roman"/>
          <w:color w:val="002060"/>
          <w:sz w:val="24"/>
          <w:szCs w:val="24"/>
        </w:rPr>
        <w:t>Таб.  1. Перечень специальностей и квалификаций, по которым осуществляются  образовательные программы в колледже</w:t>
      </w:r>
    </w:p>
    <w:p w:rsidR="00FE0072" w:rsidRPr="00FE0072" w:rsidRDefault="00FE0072" w:rsidP="00FE0072">
      <w:pPr>
        <w:ind w:firstLine="540"/>
        <w:jc w:val="both"/>
        <w:rPr>
          <w:rFonts w:ascii="Times New Roman" w:hAnsi="Times New Roman"/>
          <w:color w:val="002060"/>
          <w:sz w:val="24"/>
          <w:szCs w:val="24"/>
        </w:rPr>
      </w:pPr>
    </w:p>
    <w:tbl>
      <w:tblPr>
        <w:tblStyle w:val="a3"/>
        <w:tblW w:w="0" w:type="auto"/>
        <w:tblLook w:val="04A0" w:firstRow="1" w:lastRow="0" w:firstColumn="1" w:lastColumn="0" w:noHBand="0" w:noVBand="1"/>
      </w:tblPr>
      <w:tblGrid>
        <w:gridCol w:w="747"/>
        <w:gridCol w:w="2640"/>
        <w:gridCol w:w="2665"/>
        <w:gridCol w:w="1832"/>
        <w:gridCol w:w="1687"/>
      </w:tblGrid>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Специальность</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Квалификация </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Сроки обучения</w:t>
            </w:r>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Форма обучения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1508000 «Лесное хозяйство, садово-парковое и ландшафтное строительство»</w:t>
            </w:r>
          </w:p>
          <w:p w:rsidR="00FE0072" w:rsidRPr="00FE0072" w:rsidRDefault="00FE0072" w:rsidP="00E358C1">
            <w:pPr>
              <w:ind w:firstLine="0"/>
              <w:jc w:val="both"/>
              <w:rPr>
                <w:rFonts w:ascii="Times New Roman" w:hAnsi="Times New Roman"/>
                <w:color w:val="002060"/>
                <w:sz w:val="24"/>
                <w:szCs w:val="24"/>
              </w:rPr>
            </w:pP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1508032 «Озеленитель по ландшафтному дизайну»</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1508043«Мастер леса»</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г.6 </w:t>
            </w:r>
            <w:proofErr w:type="spellStart"/>
            <w:proofErr w:type="gramStart"/>
            <w:r w:rsidRPr="00FE0072">
              <w:rPr>
                <w:rFonts w:ascii="Times New Roman" w:hAnsi="Times New Roman"/>
                <w:color w:val="002060"/>
                <w:sz w:val="24"/>
                <w:szCs w:val="24"/>
              </w:rPr>
              <w:t>мес</w:t>
            </w:r>
            <w:proofErr w:type="spellEnd"/>
            <w:proofErr w:type="gramEnd"/>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 заочная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1513000 «Ветеринария»</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1513032 «Санитар ветеринарный»</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1513053 «Ветеринарный фельдшер»</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1513022 «Оператор по искусственному осеменению животных и птиц»</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3  г. 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10 мес.</w:t>
            </w:r>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3</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1502000 «Агрономия»</w:t>
            </w:r>
          </w:p>
          <w:p w:rsidR="00FE0072" w:rsidRPr="00FE0072" w:rsidRDefault="00FE0072" w:rsidP="00E358C1">
            <w:pPr>
              <w:ind w:firstLine="0"/>
              <w:jc w:val="both"/>
              <w:rPr>
                <w:rFonts w:ascii="Times New Roman" w:hAnsi="Times New Roman"/>
                <w:color w:val="002060"/>
                <w:sz w:val="24"/>
                <w:szCs w:val="24"/>
              </w:rPr>
            </w:pP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1502033 «Агроном»</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заочная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4</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1512000 «Зоотехния»</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1512103 «Зоотехник»</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г.10 </w:t>
            </w:r>
            <w:proofErr w:type="spellStart"/>
            <w:proofErr w:type="gramStart"/>
            <w:r w:rsidRPr="00FE0072">
              <w:rPr>
                <w:rFonts w:ascii="Times New Roman" w:hAnsi="Times New Roman"/>
                <w:color w:val="002060"/>
                <w:sz w:val="24"/>
                <w:szCs w:val="24"/>
              </w:rPr>
              <w:t>мес</w:t>
            </w:r>
            <w:proofErr w:type="spellEnd"/>
            <w:proofErr w:type="gramEnd"/>
          </w:p>
          <w:p w:rsidR="00FE0072" w:rsidRPr="00FE0072" w:rsidRDefault="00FE0072" w:rsidP="00E358C1">
            <w:pPr>
              <w:ind w:firstLine="0"/>
              <w:jc w:val="both"/>
              <w:rPr>
                <w:rFonts w:ascii="Times New Roman" w:hAnsi="Times New Roman"/>
                <w:color w:val="002060"/>
                <w:sz w:val="24"/>
                <w:szCs w:val="24"/>
              </w:rPr>
            </w:pPr>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заочная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5</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1506000 «Охотоведение и звероводство»</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1506023 «Техник-охотовед»</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 г. 10 мес.</w:t>
            </w:r>
          </w:p>
        </w:tc>
        <w:tc>
          <w:tcPr>
            <w:tcW w:w="1807" w:type="dxa"/>
            <w:tcBorders>
              <w:left w:val="single" w:sz="4" w:space="0" w:color="auto"/>
            </w:tcBorders>
          </w:tcPr>
          <w:p w:rsidR="00FE0072" w:rsidRPr="00FE0072" w:rsidRDefault="00FE0072" w:rsidP="00E358C1">
            <w:pPr>
              <w:ind w:firstLine="0"/>
              <w:rPr>
                <w:color w:val="002060"/>
                <w:sz w:val="24"/>
                <w:szCs w:val="24"/>
              </w:rPr>
            </w:pPr>
            <w:r w:rsidRPr="00FE0072">
              <w:rPr>
                <w:rFonts w:ascii="Times New Roman" w:hAnsi="Times New Roman"/>
                <w:color w:val="002060"/>
                <w:sz w:val="24"/>
                <w:szCs w:val="24"/>
              </w:rPr>
              <w:t>заочная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6</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1505000 «Рыбное хозяйство»</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1505043 «Техник-рыбовод»</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 г.6 </w:t>
            </w:r>
            <w:proofErr w:type="spellStart"/>
            <w:proofErr w:type="gramStart"/>
            <w:r w:rsidRPr="00FE0072">
              <w:rPr>
                <w:rFonts w:ascii="Times New Roman" w:hAnsi="Times New Roman"/>
                <w:color w:val="002060"/>
                <w:sz w:val="24"/>
                <w:szCs w:val="24"/>
              </w:rPr>
              <w:t>мес</w:t>
            </w:r>
            <w:proofErr w:type="spellEnd"/>
            <w:proofErr w:type="gramEnd"/>
          </w:p>
        </w:tc>
        <w:tc>
          <w:tcPr>
            <w:tcW w:w="1807" w:type="dxa"/>
            <w:tcBorders>
              <w:left w:val="single" w:sz="4" w:space="0" w:color="auto"/>
            </w:tcBorders>
          </w:tcPr>
          <w:p w:rsidR="00FE0072" w:rsidRPr="00FE0072" w:rsidRDefault="00FE0072" w:rsidP="00E358C1">
            <w:pPr>
              <w:ind w:firstLine="0"/>
              <w:rPr>
                <w:color w:val="002060"/>
                <w:sz w:val="24"/>
                <w:szCs w:val="24"/>
              </w:rPr>
            </w:pPr>
            <w:r w:rsidRPr="00FE0072">
              <w:rPr>
                <w:rFonts w:ascii="Times New Roman" w:hAnsi="Times New Roman"/>
                <w:color w:val="002060"/>
                <w:sz w:val="24"/>
                <w:szCs w:val="24"/>
              </w:rPr>
              <w:t>заочная</w:t>
            </w:r>
          </w:p>
        </w:tc>
      </w:tr>
      <w:tr w:rsidR="00FE0072" w:rsidRPr="00FE0072" w:rsidTr="00E358C1">
        <w:tc>
          <w:tcPr>
            <w:tcW w:w="8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7</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1504000 «Фермерское хозяйство»</w:t>
            </w:r>
          </w:p>
        </w:tc>
        <w:tc>
          <w:tcPr>
            <w:tcW w:w="283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1504013 «Фермер»</w:t>
            </w:r>
          </w:p>
        </w:tc>
        <w:tc>
          <w:tcPr>
            <w:tcW w:w="1985" w:type="dxa"/>
            <w:tcBorders>
              <w:righ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 г. 10 мес.</w:t>
            </w:r>
          </w:p>
        </w:tc>
        <w:tc>
          <w:tcPr>
            <w:tcW w:w="1807" w:type="dxa"/>
            <w:tcBorders>
              <w:left w:val="single" w:sz="4" w:space="0" w:color="auto"/>
            </w:tcBorders>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дневная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заочная</w:t>
            </w:r>
          </w:p>
        </w:tc>
      </w:tr>
    </w:tbl>
    <w:p w:rsidR="00FE0072" w:rsidRPr="00FE0072" w:rsidRDefault="00FE0072" w:rsidP="00FE0072">
      <w:pPr>
        <w:ind w:firstLine="0"/>
        <w:jc w:val="both"/>
        <w:rPr>
          <w:rFonts w:ascii="Times New Roman" w:hAnsi="Times New Roman"/>
          <w:color w:val="002060"/>
          <w:sz w:val="24"/>
          <w:szCs w:val="24"/>
        </w:rPr>
      </w:pPr>
    </w:p>
    <w:p w:rsidR="00FE0072" w:rsidRPr="00FE0072" w:rsidRDefault="00FE0072" w:rsidP="00FE0072">
      <w:pPr>
        <w:ind w:firstLine="540"/>
        <w:jc w:val="both"/>
        <w:rPr>
          <w:rFonts w:ascii="Times New Roman" w:hAnsi="Times New Roman"/>
          <w:color w:val="002060"/>
          <w:sz w:val="24"/>
          <w:szCs w:val="24"/>
        </w:rPr>
      </w:pPr>
      <w:r w:rsidRPr="00FE0072">
        <w:rPr>
          <w:rFonts w:ascii="Times New Roman" w:hAnsi="Times New Roman"/>
          <w:color w:val="002060"/>
          <w:sz w:val="24"/>
          <w:szCs w:val="24"/>
        </w:rPr>
        <w:t xml:space="preserve"> Таб. 2. в том числе и </w:t>
      </w:r>
      <w:proofErr w:type="gramStart"/>
      <w:r w:rsidRPr="00FE0072">
        <w:rPr>
          <w:rFonts w:ascii="Times New Roman" w:hAnsi="Times New Roman"/>
          <w:color w:val="002060"/>
          <w:sz w:val="24"/>
          <w:szCs w:val="24"/>
        </w:rPr>
        <w:t>модульные</w:t>
      </w:r>
      <w:proofErr w:type="gramEnd"/>
    </w:p>
    <w:p w:rsidR="00FE0072" w:rsidRPr="00FE0072" w:rsidRDefault="00FE0072" w:rsidP="00FE0072">
      <w:pPr>
        <w:ind w:firstLine="540"/>
        <w:jc w:val="both"/>
        <w:rPr>
          <w:rFonts w:ascii="Times New Roman" w:hAnsi="Times New Roman"/>
          <w:color w:val="002060"/>
          <w:sz w:val="24"/>
          <w:szCs w:val="24"/>
        </w:rPr>
      </w:pPr>
    </w:p>
    <w:tbl>
      <w:tblPr>
        <w:tblStyle w:val="a3"/>
        <w:tblW w:w="0" w:type="auto"/>
        <w:tblLook w:val="04A0" w:firstRow="1" w:lastRow="0" w:firstColumn="1" w:lastColumn="0" w:noHBand="0" w:noVBand="1"/>
      </w:tblPr>
      <w:tblGrid>
        <w:gridCol w:w="523"/>
        <w:gridCol w:w="1384"/>
        <w:gridCol w:w="5566"/>
        <w:gridCol w:w="2098"/>
      </w:tblGrid>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w:t>
            </w:r>
          </w:p>
        </w:tc>
        <w:tc>
          <w:tcPr>
            <w:tcW w:w="14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Учебный год</w:t>
            </w: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Специальность, квалификация</w:t>
            </w:r>
          </w:p>
        </w:tc>
        <w:tc>
          <w:tcPr>
            <w:tcW w:w="2233"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Срок обучения</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1 </w:t>
            </w:r>
          </w:p>
        </w:tc>
        <w:tc>
          <w:tcPr>
            <w:tcW w:w="14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2017-2018 </w:t>
            </w: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1508000 «Лесное хозяйство, садово-парковое и ландшафтное строительство»</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1508032 «Озеленитель по ландшафтному дизайну»</w:t>
            </w:r>
          </w:p>
        </w:tc>
        <w:tc>
          <w:tcPr>
            <w:tcW w:w="2233"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w:t>
            </w:r>
          </w:p>
        </w:tc>
        <w:tc>
          <w:tcPr>
            <w:tcW w:w="1417" w:type="dxa"/>
          </w:tcPr>
          <w:p w:rsidR="00FE0072" w:rsidRPr="00FE0072" w:rsidRDefault="00FE0072" w:rsidP="00E358C1">
            <w:pPr>
              <w:ind w:firstLine="0"/>
              <w:jc w:val="both"/>
              <w:rPr>
                <w:rFonts w:ascii="Times New Roman" w:hAnsi="Times New Roman"/>
                <w:color w:val="002060"/>
                <w:sz w:val="24"/>
                <w:szCs w:val="24"/>
              </w:rPr>
            </w:pP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1513000 «Ветеринария»,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1513032 «Санитар ветеринарный»</w:t>
            </w:r>
          </w:p>
        </w:tc>
        <w:tc>
          <w:tcPr>
            <w:tcW w:w="2233"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 г.10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3</w:t>
            </w:r>
          </w:p>
        </w:tc>
        <w:tc>
          <w:tcPr>
            <w:tcW w:w="14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2018-2019  </w:t>
            </w: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1508000 «Лесное хозяйство, садово-парковое и ландшафтное строительство»</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1508032 «Озеленитель по ландшафтному дизайну»</w:t>
            </w:r>
          </w:p>
        </w:tc>
        <w:tc>
          <w:tcPr>
            <w:tcW w:w="2233"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4</w:t>
            </w:r>
          </w:p>
        </w:tc>
        <w:tc>
          <w:tcPr>
            <w:tcW w:w="1417" w:type="dxa"/>
          </w:tcPr>
          <w:p w:rsidR="00FE0072" w:rsidRPr="00FE0072" w:rsidRDefault="00FE0072" w:rsidP="00E358C1">
            <w:pPr>
              <w:ind w:firstLine="0"/>
              <w:jc w:val="both"/>
              <w:rPr>
                <w:rFonts w:ascii="Times New Roman" w:hAnsi="Times New Roman"/>
                <w:color w:val="002060"/>
                <w:sz w:val="24"/>
                <w:szCs w:val="24"/>
              </w:rPr>
            </w:pP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1513000 «Ветеринария»,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1513032 «Санитар ветеринарный»</w:t>
            </w:r>
          </w:p>
        </w:tc>
        <w:tc>
          <w:tcPr>
            <w:tcW w:w="2233"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5</w:t>
            </w:r>
          </w:p>
        </w:tc>
        <w:tc>
          <w:tcPr>
            <w:tcW w:w="1417"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2019-2020 </w:t>
            </w: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1513000 «Ветеринария»,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1513032 «Санитар ветеринарный»</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1513053 «Ветеринарный фельдшер»</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 xml:space="preserve">1513022 «Оператор по искусственному осеменению </w:t>
            </w:r>
            <w:r w:rsidRPr="00FE0072">
              <w:rPr>
                <w:rFonts w:ascii="Times New Roman" w:hAnsi="Times New Roman"/>
                <w:color w:val="002060"/>
                <w:sz w:val="24"/>
                <w:szCs w:val="24"/>
              </w:rPr>
              <w:lastRenderedPageBreak/>
              <w:t>животных и птиц»</w:t>
            </w:r>
          </w:p>
        </w:tc>
        <w:tc>
          <w:tcPr>
            <w:tcW w:w="2233" w:type="dxa"/>
          </w:tcPr>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3 г.10 мес.</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lastRenderedPageBreak/>
              <w:t>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lastRenderedPageBreak/>
              <w:t>6</w:t>
            </w:r>
          </w:p>
        </w:tc>
        <w:tc>
          <w:tcPr>
            <w:tcW w:w="1417" w:type="dxa"/>
          </w:tcPr>
          <w:p w:rsidR="00FE0072" w:rsidRPr="00FE0072" w:rsidRDefault="00FE0072" w:rsidP="00E358C1">
            <w:pPr>
              <w:ind w:firstLine="0"/>
              <w:jc w:val="both"/>
              <w:rPr>
                <w:rFonts w:ascii="Times New Roman" w:hAnsi="Times New Roman"/>
                <w:color w:val="002060"/>
                <w:sz w:val="24"/>
                <w:szCs w:val="24"/>
              </w:rPr>
            </w:pP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1508000 «Лесное хозяйство, садово-парковое и ландшафтное строительство»</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1508032 «Озеленитель по ландшафтному дизайну»</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1508043«Мастер леса»</w:t>
            </w:r>
          </w:p>
        </w:tc>
        <w:tc>
          <w:tcPr>
            <w:tcW w:w="2233" w:type="dxa"/>
          </w:tcPr>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tc>
      </w:tr>
      <w:tr w:rsidR="00FE0072" w:rsidRPr="00FE0072" w:rsidTr="00E358C1">
        <w:tc>
          <w:tcPr>
            <w:tcW w:w="534"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7</w:t>
            </w:r>
          </w:p>
        </w:tc>
        <w:tc>
          <w:tcPr>
            <w:tcW w:w="1417" w:type="dxa"/>
          </w:tcPr>
          <w:p w:rsidR="00FE0072" w:rsidRPr="00FE0072" w:rsidRDefault="00FE0072" w:rsidP="00E358C1">
            <w:pPr>
              <w:ind w:firstLine="0"/>
              <w:jc w:val="both"/>
              <w:rPr>
                <w:rFonts w:ascii="Times New Roman" w:hAnsi="Times New Roman"/>
                <w:color w:val="002060"/>
                <w:sz w:val="24"/>
                <w:szCs w:val="24"/>
              </w:rPr>
            </w:pPr>
          </w:p>
        </w:tc>
        <w:tc>
          <w:tcPr>
            <w:tcW w:w="6095" w:type="dxa"/>
          </w:tcPr>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1502000 «Агрономия»</w:t>
            </w: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1502033 «Агроном»</w:t>
            </w:r>
          </w:p>
        </w:tc>
        <w:tc>
          <w:tcPr>
            <w:tcW w:w="2233" w:type="dxa"/>
          </w:tcPr>
          <w:p w:rsidR="00FE0072" w:rsidRPr="00FE0072" w:rsidRDefault="00FE0072" w:rsidP="00E358C1">
            <w:pPr>
              <w:ind w:firstLine="0"/>
              <w:jc w:val="both"/>
              <w:rPr>
                <w:rFonts w:ascii="Times New Roman" w:hAnsi="Times New Roman"/>
                <w:color w:val="002060"/>
                <w:sz w:val="24"/>
                <w:szCs w:val="24"/>
              </w:rPr>
            </w:pPr>
          </w:p>
          <w:p w:rsidR="00FE0072" w:rsidRPr="00FE0072" w:rsidRDefault="00FE0072" w:rsidP="00E358C1">
            <w:pPr>
              <w:ind w:firstLine="0"/>
              <w:jc w:val="both"/>
              <w:rPr>
                <w:rFonts w:ascii="Times New Roman" w:hAnsi="Times New Roman"/>
                <w:color w:val="002060"/>
                <w:sz w:val="24"/>
                <w:szCs w:val="24"/>
              </w:rPr>
            </w:pPr>
            <w:r w:rsidRPr="00FE0072">
              <w:rPr>
                <w:rFonts w:ascii="Times New Roman" w:hAnsi="Times New Roman"/>
                <w:color w:val="002060"/>
                <w:sz w:val="24"/>
                <w:szCs w:val="24"/>
              </w:rPr>
              <w:t>2 г.10 мес.</w:t>
            </w:r>
          </w:p>
        </w:tc>
      </w:tr>
    </w:tbl>
    <w:p w:rsidR="00FE0072" w:rsidRPr="00FE0072" w:rsidRDefault="00FE0072" w:rsidP="00FE0072">
      <w:pPr>
        <w:ind w:firstLine="540"/>
        <w:jc w:val="both"/>
        <w:rPr>
          <w:rFonts w:ascii="Times New Roman" w:hAnsi="Times New Roman"/>
          <w:color w:val="002060"/>
          <w:sz w:val="24"/>
          <w:szCs w:val="24"/>
        </w:rPr>
      </w:pPr>
    </w:p>
    <w:p w:rsidR="00FE0072" w:rsidRPr="00FE0072" w:rsidRDefault="00FE0072" w:rsidP="00FE0072">
      <w:pPr>
        <w:ind w:firstLine="540"/>
        <w:jc w:val="both"/>
        <w:rPr>
          <w:rFonts w:ascii="Times New Roman" w:hAnsi="Times New Roman"/>
          <w:color w:val="002060"/>
          <w:sz w:val="24"/>
          <w:szCs w:val="24"/>
        </w:rPr>
      </w:pPr>
      <w:r w:rsidRPr="00FE0072">
        <w:rPr>
          <w:rFonts w:ascii="Times New Roman" w:hAnsi="Times New Roman"/>
          <w:color w:val="002060"/>
          <w:sz w:val="24"/>
          <w:szCs w:val="24"/>
        </w:rPr>
        <w:t xml:space="preserve">Продолжительность обучения зависит от сложности образовательных программ и уровня присваиваемой квалификации, регламентируемые нормативными сроками ОП </w:t>
      </w:r>
      <w:proofErr w:type="spellStart"/>
      <w:r w:rsidRPr="00FE0072">
        <w:rPr>
          <w:rFonts w:ascii="Times New Roman" w:hAnsi="Times New Roman"/>
          <w:color w:val="002060"/>
          <w:sz w:val="24"/>
          <w:szCs w:val="24"/>
        </w:rPr>
        <w:t>ТиПО</w:t>
      </w:r>
      <w:proofErr w:type="spellEnd"/>
      <w:r w:rsidRPr="00FE0072">
        <w:rPr>
          <w:rFonts w:ascii="Times New Roman" w:hAnsi="Times New Roman"/>
          <w:color w:val="002060"/>
          <w:sz w:val="24"/>
          <w:szCs w:val="24"/>
        </w:rPr>
        <w:t xml:space="preserve">. </w:t>
      </w:r>
      <w:r w:rsidRPr="00FE0072">
        <w:rPr>
          <w:rFonts w:ascii="Times New Roman" w:hAnsi="Times New Roman"/>
          <w:color w:val="002060"/>
          <w:sz w:val="24"/>
          <w:szCs w:val="24"/>
          <w:shd w:val="clear" w:color="auto" w:fill="FFFFFF"/>
        </w:rPr>
        <w:t xml:space="preserve">Сроки освоения образовательных учебных программ при очной форме обучения </w:t>
      </w:r>
      <w:r w:rsidRPr="00FE0072">
        <w:rPr>
          <w:rFonts w:ascii="Times New Roman" w:hAnsi="Times New Roman"/>
          <w:color w:val="002060"/>
          <w:sz w:val="24"/>
          <w:szCs w:val="24"/>
        </w:rPr>
        <w:t xml:space="preserve">на базе основного среднего образования </w:t>
      </w:r>
      <w:r w:rsidRPr="00FE0072">
        <w:rPr>
          <w:rFonts w:ascii="Times New Roman" w:hAnsi="Times New Roman"/>
          <w:color w:val="002060"/>
          <w:sz w:val="24"/>
          <w:szCs w:val="24"/>
          <w:shd w:val="clear" w:color="auto" w:fill="FFFFFF"/>
        </w:rPr>
        <w:t>составляют</w:t>
      </w:r>
      <w:r w:rsidRPr="00FE0072">
        <w:rPr>
          <w:rFonts w:ascii="Times New Roman" w:hAnsi="Times New Roman"/>
          <w:color w:val="002060"/>
          <w:sz w:val="24"/>
          <w:szCs w:val="24"/>
        </w:rPr>
        <w:t xml:space="preserve"> 3 года 10 месяцев или 3 года 6 месяцев, на базе общего среднего - 2 года 10 месяцев, 1 год 10 месяцев, 10 месяцев.</w:t>
      </w:r>
    </w:p>
    <w:p w:rsidR="00FE0072" w:rsidRPr="00FE0072" w:rsidRDefault="00FE0072" w:rsidP="00FE0072">
      <w:pPr>
        <w:jc w:val="both"/>
        <w:rPr>
          <w:rFonts w:ascii="Times New Roman" w:hAnsi="Times New Roman"/>
          <w:color w:val="002060"/>
          <w:sz w:val="24"/>
          <w:szCs w:val="24"/>
        </w:rPr>
      </w:pPr>
      <w:r w:rsidRPr="00FE0072">
        <w:rPr>
          <w:rFonts w:ascii="Times New Roman" w:hAnsi="Times New Roman"/>
          <w:color w:val="002060"/>
          <w:sz w:val="24"/>
          <w:szCs w:val="24"/>
        </w:rPr>
        <w:t xml:space="preserve">Ежегодно проводится анализ содержания Рабочих учебных планов и программ. На заседаниях предметно-цикловых комиссий преподаватели   вносят изменения и предложения по повышению качества и улучшению образовательной деятельности, учитывая современное состояние науки и социально-экономические запросы общества. </w:t>
      </w:r>
    </w:p>
    <w:p w:rsidR="00FE0072" w:rsidRPr="00FE0072" w:rsidRDefault="00FE0072" w:rsidP="00FE0072">
      <w:pPr>
        <w:pStyle w:val="a4"/>
        <w:spacing w:before="0" w:beforeAutospacing="0" w:after="0"/>
        <w:ind w:firstLine="709"/>
        <w:jc w:val="both"/>
        <w:rPr>
          <w:color w:val="002060"/>
        </w:rPr>
      </w:pPr>
      <w:r w:rsidRPr="00FE0072">
        <w:rPr>
          <w:color w:val="002060"/>
        </w:rPr>
        <w:t xml:space="preserve">Гибкость ОП по всем специальностям обеспечивается совместным участием представителей социальных партнеров в  разработке, дальнейшей корректировке и согласовании  графика прохождения практики, а также с учетом имеющегося производственного опыта инженерно-педагогических работников (ИПР). </w:t>
      </w:r>
    </w:p>
    <w:p w:rsidR="00FE0072" w:rsidRPr="00FE0072" w:rsidRDefault="00FE0072" w:rsidP="00FE0072">
      <w:pPr>
        <w:pStyle w:val="a4"/>
        <w:shd w:val="clear" w:color="auto" w:fill="FFFFFF"/>
        <w:spacing w:before="0" w:beforeAutospacing="0" w:after="0"/>
        <w:ind w:firstLine="709"/>
        <w:jc w:val="both"/>
        <w:rPr>
          <w:rFonts w:eastAsia="Symbol-Identity-H"/>
          <w:color w:val="002060"/>
        </w:rPr>
      </w:pPr>
      <w:r w:rsidRPr="00FE0072">
        <w:rPr>
          <w:color w:val="002060"/>
        </w:rPr>
        <w:t xml:space="preserve">Все рабочие учебные планы специальностей отражают </w:t>
      </w:r>
      <w:r w:rsidRPr="00FE0072">
        <w:rPr>
          <w:rFonts w:eastAsia="Symbol-Identity-H"/>
          <w:color w:val="002060"/>
        </w:rPr>
        <w:t xml:space="preserve">уровень базовой подготовки, соответствующие сроки обучения для получения технического и профессионального образования по соответствующей квалификации. </w:t>
      </w:r>
    </w:p>
    <w:p w:rsidR="00FE0072" w:rsidRPr="00FE0072" w:rsidRDefault="00FE0072" w:rsidP="00FE0072">
      <w:pPr>
        <w:pStyle w:val="a4"/>
        <w:shd w:val="clear" w:color="auto" w:fill="FFFFFF"/>
        <w:spacing w:before="0" w:beforeAutospacing="0" w:after="0"/>
        <w:ind w:firstLine="709"/>
        <w:jc w:val="both"/>
        <w:rPr>
          <w:rFonts w:eastAsia="Symbol-Identity-H"/>
          <w:color w:val="002060"/>
        </w:rPr>
      </w:pPr>
      <w:r w:rsidRPr="00FE0072">
        <w:rPr>
          <w:rFonts w:eastAsia="Symbol-Identity-H"/>
          <w:color w:val="002060"/>
        </w:rPr>
        <w:t>Рабочие учебные планы разработаны на основании ГОСО (Приказ № 604 МОН РК от 11.10.2018 года), ТУП ( Приказ №72 от 22.01.2016 года</w:t>
      </w:r>
      <w:proofErr w:type="gramStart"/>
      <w:r w:rsidRPr="00FE0072">
        <w:rPr>
          <w:rFonts w:eastAsia="Symbol-Identity-H"/>
          <w:color w:val="002060"/>
        </w:rPr>
        <w:t xml:space="preserve"> ,</w:t>
      </w:r>
      <w:proofErr w:type="gramEnd"/>
      <w:r w:rsidRPr="00FE0072">
        <w:rPr>
          <w:rFonts w:eastAsia="Symbol-Identity-H"/>
          <w:color w:val="002060"/>
        </w:rPr>
        <w:t xml:space="preserve"> № </w:t>
      </w:r>
      <w:r w:rsidRPr="00FE0072">
        <w:rPr>
          <w:bCs/>
          <w:color w:val="002060"/>
        </w:rPr>
        <w:t>Приказ № 553 от 31.10.2017 года</w:t>
      </w:r>
      <w:r w:rsidRPr="00FE0072">
        <w:rPr>
          <w:rFonts w:eastAsia="Symbol-Identity-H"/>
          <w:color w:val="002060"/>
        </w:rPr>
        <w:t xml:space="preserve"> для модульного обучения)</w:t>
      </w:r>
    </w:p>
    <w:p w:rsidR="00FE0072" w:rsidRPr="00FE0072" w:rsidRDefault="00FE0072" w:rsidP="00FE0072">
      <w:pPr>
        <w:widowControl w:val="0"/>
        <w:tabs>
          <w:tab w:val="left" w:pos="1276"/>
        </w:tabs>
        <w:autoSpaceDE w:val="0"/>
        <w:autoSpaceDN w:val="0"/>
        <w:adjustRightInd w:val="0"/>
        <w:jc w:val="both"/>
        <w:rPr>
          <w:rFonts w:ascii="Times New Roman" w:hAnsi="Times New Roman"/>
          <w:color w:val="002060"/>
          <w:sz w:val="24"/>
          <w:szCs w:val="24"/>
        </w:rPr>
      </w:pPr>
      <w:r w:rsidRPr="00FE0072">
        <w:rPr>
          <w:rFonts w:ascii="Times New Roman" w:hAnsi="Times New Roman"/>
          <w:color w:val="002060"/>
          <w:kern w:val="1"/>
          <w:sz w:val="24"/>
          <w:szCs w:val="24"/>
          <w:lang w:val="kk-KZ"/>
        </w:rPr>
        <w:t xml:space="preserve">При разработке </w:t>
      </w:r>
      <w:r w:rsidRPr="00FE0072">
        <w:rPr>
          <w:rFonts w:ascii="Times New Roman" w:hAnsi="Times New Roman"/>
          <w:color w:val="002060"/>
          <w:kern w:val="1"/>
          <w:sz w:val="24"/>
          <w:szCs w:val="24"/>
        </w:rPr>
        <w:t xml:space="preserve">рабочего учебного плана  по модульному обучению и программы </w:t>
      </w:r>
      <w:r w:rsidRPr="00FE0072">
        <w:rPr>
          <w:rFonts w:ascii="Times New Roman" w:hAnsi="Times New Roman"/>
          <w:color w:val="002060"/>
          <w:sz w:val="24"/>
          <w:szCs w:val="24"/>
          <w:lang w:val="kk-KZ"/>
        </w:rPr>
        <w:t>учитывается интеграция уровней образования по квалификациям, которая предусматривает:</w:t>
      </w:r>
    </w:p>
    <w:p w:rsidR="00FE0072" w:rsidRPr="00FE0072" w:rsidRDefault="00FE0072" w:rsidP="00FE0072">
      <w:pPr>
        <w:widowControl w:val="0"/>
        <w:jc w:val="both"/>
        <w:rPr>
          <w:rFonts w:ascii="Times New Roman" w:hAnsi="Times New Roman"/>
          <w:color w:val="002060"/>
          <w:kern w:val="1"/>
          <w:sz w:val="24"/>
          <w:szCs w:val="24"/>
        </w:rPr>
      </w:pPr>
      <w:r w:rsidRPr="00FE0072">
        <w:rPr>
          <w:rFonts w:ascii="Times New Roman" w:hAnsi="Times New Roman"/>
          <w:color w:val="002060"/>
          <w:kern w:val="1"/>
          <w:sz w:val="24"/>
          <w:szCs w:val="24"/>
        </w:rPr>
        <w:t>1) присвоение рабочей  квалификации;</w:t>
      </w:r>
    </w:p>
    <w:p w:rsidR="00FE0072" w:rsidRPr="00FE0072" w:rsidRDefault="00FE0072" w:rsidP="00FE0072">
      <w:pPr>
        <w:widowControl w:val="0"/>
        <w:jc w:val="both"/>
        <w:rPr>
          <w:rFonts w:ascii="Times New Roman" w:hAnsi="Times New Roman"/>
          <w:color w:val="002060"/>
          <w:kern w:val="1"/>
          <w:sz w:val="24"/>
          <w:szCs w:val="24"/>
        </w:rPr>
      </w:pPr>
      <w:r w:rsidRPr="00FE0072">
        <w:rPr>
          <w:rFonts w:ascii="Times New Roman" w:hAnsi="Times New Roman"/>
          <w:color w:val="002060"/>
          <w:kern w:val="1"/>
          <w:sz w:val="24"/>
          <w:szCs w:val="24"/>
        </w:rPr>
        <w:t>2) присвоение квалификации специалиста среднего звена.</w:t>
      </w:r>
    </w:p>
    <w:p w:rsidR="00FE0072" w:rsidRPr="00FE0072" w:rsidRDefault="00FE0072" w:rsidP="00FE0072">
      <w:pPr>
        <w:pStyle w:val="22"/>
        <w:tabs>
          <w:tab w:val="left" w:pos="851"/>
        </w:tabs>
        <w:ind w:right="0" w:firstLine="567"/>
        <w:rPr>
          <w:bCs/>
          <w:color w:val="002060"/>
          <w:szCs w:val="24"/>
        </w:rPr>
      </w:pPr>
      <w:r w:rsidRPr="00FE0072">
        <w:rPr>
          <w:bCs/>
          <w:color w:val="002060"/>
          <w:szCs w:val="24"/>
        </w:rPr>
        <w:t>Определение групп квалификаций, интегрированных между собой, осуществляется в рамках видов профессиональной деятельности в соответствии с Отраслевой рамкой квалификаций.</w:t>
      </w:r>
    </w:p>
    <w:p w:rsidR="00FE0072" w:rsidRPr="00FE0072" w:rsidRDefault="00FE0072" w:rsidP="00FE0072">
      <w:pPr>
        <w:pStyle w:val="22"/>
        <w:tabs>
          <w:tab w:val="left" w:pos="851"/>
        </w:tabs>
        <w:ind w:right="0" w:firstLine="567"/>
        <w:rPr>
          <w:bCs/>
          <w:color w:val="002060"/>
          <w:szCs w:val="24"/>
        </w:rPr>
      </w:pPr>
      <w:r w:rsidRPr="00FE0072">
        <w:rPr>
          <w:bCs/>
          <w:color w:val="002060"/>
          <w:szCs w:val="24"/>
        </w:rPr>
        <w:t xml:space="preserve">Наименование квалификаций </w:t>
      </w:r>
      <w:proofErr w:type="spellStart"/>
      <w:r w:rsidRPr="00FE0072">
        <w:rPr>
          <w:bCs/>
          <w:color w:val="002060"/>
          <w:szCs w:val="24"/>
        </w:rPr>
        <w:t>соответств</w:t>
      </w:r>
      <w:proofErr w:type="spellEnd"/>
      <w:r w:rsidRPr="00FE0072">
        <w:rPr>
          <w:bCs/>
          <w:color w:val="002060"/>
          <w:szCs w:val="24"/>
          <w:lang w:val="kk-KZ"/>
        </w:rPr>
        <w:t>ует</w:t>
      </w:r>
      <w:r w:rsidRPr="00FE0072">
        <w:rPr>
          <w:bCs/>
          <w:color w:val="002060"/>
          <w:szCs w:val="24"/>
        </w:rPr>
        <w:t xml:space="preserve"> действующему Классификатору профессий и специальностей технического и профессионального, </w:t>
      </w:r>
      <w:proofErr w:type="spellStart"/>
      <w:r w:rsidRPr="00FE0072">
        <w:rPr>
          <w:bCs/>
          <w:color w:val="002060"/>
          <w:szCs w:val="24"/>
        </w:rPr>
        <w:t>послесреднего</w:t>
      </w:r>
      <w:proofErr w:type="spellEnd"/>
      <w:r w:rsidRPr="00FE0072">
        <w:rPr>
          <w:bCs/>
          <w:color w:val="002060"/>
          <w:szCs w:val="24"/>
        </w:rPr>
        <w:t xml:space="preserve"> образования.</w:t>
      </w:r>
    </w:p>
    <w:p w:rsidR="00FE0072" w:rsidRPr="00FE0072" w:rsidRDefault="00FE0072" w:rsidP="00FE0072">
      <w:pPr>
        <w:pStyle w:val="22"/>
        <w:tabs>
          <w:tab w:val="left" w:pos="851"/>
        </w:tabs>
        <w:ind w:right="0" w:firstLine="567"/>
        <w:rPr>
          <w:bCs/>
          <w:color w:val="002060"/>
          <w:szCs w:val="24"/>
        </w:rPr>
      </w:pPr>
      <w:r w:rsidRPr="00FE0072">
        <w:rPr>
          <w:bCs/>
          <w:color w:val="002060"/>
          <w:szCs w:val="24"/>
        </w:rPr>
        <w:t xml:space="preserve">При разработке рабочих учебных планов модульного  </w:t>
      </w:r>
      <w:proofErr w:type="gramStart"/>
      <w:r w:rsidRPr="00FE0072">
        <w:rPr>
          <w:bCs/>
          <w:color w:val="002060"/>
          <w:szCs w:val="24"/>
        </w:rPr>
        <w:t>обучения  по специальностям</w:t>
      </w:r>
      <w:proofErr w:type="gramEnd"/>
      <w:r w:rsidRPr="00FE0072">
        <w:rPr>
          <w:bCs/>
          <w:color w:val="002060"/>
          <w:szCs w:val="24"/>
        </w:rPr>
        <w:t>: «Ветеринария», «Лесное хозяйство, садово-парковое и ландшафтное строительство» были использованы аналогичные подходы по рабочим квалификациям (Приказ № 553 от 31.10.2017 года).</w:t>
      </w:r>
    </w:p>
    <w:p w:rsidR="00FE0072" w:rsidRPr="00FE0072" w:rsidRDefault="00FE0072" w:rsidP="00FE0072">
      <w:pPr>
        <w:pStyle w:val="22"/>
        <w:tabs>
          <w:tab w:val="left" w:pos="709"/>
        </w:tabs>
        <w:snapToGrid w:val="0"/>
        <w:ind w:right="0" w:firstLine="567"/>
        <w:rPr>
          <w:color w:val="002060"/>
          <w:szCs w:val="24"/>
        </w:rPr>
      </w:pPr>
      <w:r w:rsidRPr="00FE0072">
        <w:rPr>
          <w:color w:val="002060"/>
          <w:szCs w:val="24"/>
          <w:lang w:val="kk-KZ"/>
        </w:rPr>
        <w:t>У</w:t>
      </w:r>
      <w:proofErr w:type="spellStart"/>
      <w:r w:rsidRPr="00FE0072">
        <w:rPr>
          <w:color w:val="002060"/>
          <w:szCs w:val="24"/>
        </w:rPr>
        <w:t>ровень</w:t>
      </w:r>
      <w:proofErr w:type="spellEnd"/>
      <w:r w:rsidRPr="00FE0072">
        <w:rPr>
          <w:color w:val="002060"/>
          <w:szCs w:val="24"/>
        </w:rPr>
        <w:t xml:space="preserve"> подготовки обучающихся предусматривает выявление базовых и профессиональных компетенций в соответствие с профессиональными стандартами.</w:t>
      </w:r>
    </w:p>
    <w:p w:rsidR="00FE0072" w:rsidRPr="00FE0072" w:rsidRDefault="00FE0072" w:rsidP="00FE0072">
      <w:pPr>
        <w:ind w:firstLine="567"/>
        <w:jc w:val="both"/>
        <w:rPr>
          <w:rFonts w:ascii="Times New Roman" w:hAnsi="Times New Roman"/>
          <w:color w:val="002060"/>
          <w:sz w:val="24"/>
          <w:szCs w:val="24"/>
        </w:rPr>
      </w:pPr>
      <w:r w:rsidRPr="00FE0072">
        <w:rPr>
          <w:rFonts w:ascii="Times New Roman" w:hAnsi="Times New Roman"/>
          <w:color w:val="002060"/>
          <w:sz w:val="24"/>
          <w:szCs w:val="24"/>
        </w:rPr>
        <w:t xml:space="preserve">Колледж с 2019 учебного года начал внедрять дуальное </w:t>
      </w:r>
      <w:proofErr w:type="gramStart"/>
      <w:r w:rsidRPr="00FE0072">
        <w:rPr>
          <w:rFonts w:ascii="Times New Roman" w:hAnsi="Times New Roman"/>
          <w:color w:val="002060"/>
          <w:sz w:val="24"/>
          <w:szCs w:val="24"/>
        </w:rPr>
        <w:t>обучение по специальности</w:t>
      </w:r>
      <w:proofErr w:type="gramEnd"/>
      <w:r w:rsidRPr="00FE0072">
        <w:rPr>
          <w:rFonts w:ascii="Times New Roman" w:hAnsi="Times New Roman"/>
          <w:color w:val="002060"/>
          <w:sz w:val="24"/>
          <w:szCs w:val="24"/>
        </w:rPr>
        <w:t xml:space="preserve"> «Ветеринария». Дуальное обучение ведется в соответствии с «Правилами организации дуального обучения», у</w:t>
      </w:r>
      <w:bookmarkStart w:id="0" w:name="_GoBack"/>
      <w:bookmarkEnd w:id="0"/>
      <w:r w:rsidRPr="00FE0072">
        <w:rPr>
          <w:rFonts w:ascii="Times New Roman" w:hAnsi="Times New Roman"/>
          <w:color w:val="002060"/>
          <w:sz w:val="24"/>
          <w:szCs w:val="24"/>
        </w:rPr>
        <w:t xml:space="preserve">твержденным приказом МОН РК №150 от 21.01.2016 года. </w:t>
      </w:r>
    </w:p>
    <w:sectPr w:rsidR="00FE0072" w:rsidRPr="00FE0072" w:rsidSect="00FE007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Identity-H">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9C3"/>
    <w:multiLevelType w:val="hybridMultilevel"/>
    <w:tmpl w:val="FC66A128"/>
    <w:lvl w:ilvl="0" w:tplc="CFBC161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D4"/>
    <w:rsid w:val="000E7872"/>
    <w:rsid w:val="001620D4"/>
    <w:rsid w:val="00FE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72"/>
    <w:pPr>
      <w:spacing w:after="0" w:line="240"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0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Знак"/>
    <w:basedOn w:val="a"/>
    <w:link w:val="a5"/>
    <w:uiPriority w:val="99"/>
    <w:qFormat/>
    <w:rsid w:val="00FE0072"/>
    <w:pPr>
      <w:spacing w:before="100" w:beforeAutospacing="1" w:after="119"/>
      <w:ind w:firstLine="0"/>
    </w:pPr>
    <w:rPr>
      <w:rFonts w:ascii="Times New Roman" w:eastAsia="Times New Roman" w:hAnsi="Times New Roman"/>
      <w:sz w:val="24"/>
      <w:szCs w:val="24"/>
    </w:rPr>
  </w:style>
  <w:style w:type="character" w:customStyle="1" w:styleId="a5">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4"/>
    <w:uiPriority w:val="99"/>
    <w:locked/>
    <w:rsid w:val="00FE0072"/>
    <w:rPr>
      <w:rFonts w:ascii="Times New Roman" w:eastAsia="Times New Roman" w:hAnsi="Times New Roman" w:cs="Times New Roman"/>
      <w:sz w:val="24"/>
      <w:szCs w:val="24"/>
    </w:rPr>
  </w:style>
  <w:style w:type="paragraph" w:customStyle="1" w:styleId="Iauiue">
    <w:name w:val="Iau?iue"/>
    <w:uiPriority w:val="99"/>
    <w:qFormat/>
    <w:rsid w:val="00FE0072"/>
    <w:pPr>
      <w:spacing w:after="0" w:line="240" w:lineRule="auto"/>
    </w:pPr>
    <w:rPr>
      <w:rFonts w:ascii="Times New Roman" w:eastAsia="Times New Roman" w:hAnsi="Times New Roman" w:cs="Times New Roman"/>
      <w:sz w:val="20"/>
      <w:szCs w:val="20"/>
      <w:lang w:val="en-US" w:eastAsia="ru-RU"/>
    </w:rPr>
  </w:style>
  <w:style w:type="paragraph" w:customStyle="1" w:styleId="Iniiaiieoaeno2">
    <w:name w:val="Iniiaiie oaeno 2"/>
    <w:basedOn w:val="Iauiue"/>
    <w:uiPriority w:val="99"/>
    <w:qFormat/>
    <w:rsid w:val="00FE0072"/>
    <w:pPr>
      <w:jc w:val="center"/>
    </w:pPr>
    <w:rPr>
      <w:sz w:val="24"/>
      <w:lang w:val="ru-RU"/>
    </w:rPr>
  </w:style>
  <w:style w:type="paragraph" w:customStyle="1" w:styleId="Iauiue1">
    <w:name w:val="Iau?iue1"/>
    <w:uiPriority w:val="99"/>
    <w:qFormat/>
    <w:rsid w:val="00FE0072"/>
    <w:pPr>
      <w:spacing w:after="0" w:line="240" w:lineRule="auto"/>
    </w:pPr>
    <w:rPr>
      <w:rFonts w:ascii="Times New Roman" w:eastAsia="Times New Roman" w:hAnsi="Times New Roman" w:cs="Times New Roman"/>
      <w:sz w:val="24"/>
      <w:szCs w:val="20"/>
      <w:lang w:eastAsia="ru-RU"/>
    </w:rPr>
  </w:style>
  <w:style w:type="paragraph" w:customStyle="1" w:styleId="22">
    <w:name w:val="Основной текст 22"/>
    <w:basedOn w:val="a"/>
    <w:rsid w:val="00FE0072"/>
    <w:pPr>
      <w:ind w:right="-766" w:firstLine="720"/>
      <w:jc w:val="both"/>
    </w:pPr>
    <w:rPr>
      <w:rFonts w:ascii="Times New Roman" w:eastAsia="Times New Roman" w:hAnsi="Times New Roman"/>
      <w:sz w:val="24"/>
      <w:szCs w:val="20"/>
      <w:lang w:eastAsia="ru-RU"/>
    </w:rPr>
  </w:style>
  <w:style w:type="character" w:styleId="a6">
    <w:name w:val="Strong"/>
    <w:basedOn w:val="a0"/>
    <w:uiPriority w:val="22"/>
    <w:qFormat/>
    <w:rsid w:val="00FE00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072"/>
    <w:pPr>
      <w:spacing w:after="0" w:line="240" w:lineRule="auto"/>
      <w:ind w:firstLine="709"/>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0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Знак"/>
    <w:basedOn w:val="a"/>
    <w:link w:val="a5"/>
    <w:uiPriority w:val="99"/>
    <w:qFormat/>
    <w:rsid w:val="00FE0072"/>
    <w:pPr>
      <w:spacing w:before="100" w:beforeAutospacing="1" w:after="119"/>
      <w:ind w:firstLine="0"/>
    </w:pPr>
    <w:rPr>
      <w:rFonts w:ascii="Times New Roman" w:eastAsia="Times New Roman" w:hAnsi="Times New Roman"/>
      <w:sz w:val="24"/>
      <w:szCs w:val="24"/>
    </w:rPr>
  </w:style>
  <w:style w:type="character" w:customStyle="1" w:styleId="a5">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З Знак"/>
    <w:link w:val="a4"/>
    <w:uiPriority w:val="99"/>
    <w:locked/>
    <w:rsid w:val="00FE0072"/>
    <w:rPr>
      <w:rFonts w:ascii="Times New Roman" w:eastAsia="Times New Roman" w:hAnsi="Times New Roman" w:cs="Times New Roman"/>
      <w:sz w:val="24"/>
      <w:szCs w:val="24"/>
    </w:rPr>
  </w:style>
  <w:style w:type="paragraph" w:customStyle="1" w:styleId="Iauiue">
    <w:name w:val="Iau?iue"/>
    <w:uiPriority w:val="99"/>
    <w:qFormat/>
    <w:rsid w:val="00FE0072"/>
    <w:pPr>
      <w:spacing w:after="0" w:line="240" w:lineRule="auto"/>
    </w:pPr>
    <w:rPr>
      <w:rFonts w:ascii="Times New Roman" w:eastAsia="Times New Roman" w:hAnsi="Times New Roman" w:cs="Times New Roman"/>
      <w:sz w:val="20"/>
      <w:szCs w:val="20"/>
      <w:lang w:val="en-US" w:eastAsia="ru-RU"/>
    </w:rPr>
  </w:style>
  <w:style w:type="paragraph" w:customStyle="1" w:styleId="Iniiaiieoaeno2">
    <w:name w:val="Iniiaiie oaeno 2"/>
    <w:basedOn w:val="Iauiue"/>
    <w:uiPriority w:val="99"/>
    <w:qFormat/>
    <w:rsid w:val="00FE0072"/>
    <w:pPr>
      <w:jc w:val="center"/>
    </w:pPr>
    <w:rPr>
      <w:sz w:val="24"/>
      <w:lang w:val="ru-RU"/>
    </w:rPr>
  </w:style>
  <w:style w:type="paragraph" w:customStyle="1" w:styleId="Iauiue1">
    <w:name w:val="Iau?iue1"/>
    <w:uiPriority w:val="99"/>
    <w:qFormat/>
    <w:rsid w:val="00FE0072"/>
    <w:pPr>
      <w:spacing w:after="0" w:line="240" w:lineRule="auto"/>
    </w:pPr>
    <w:rPr>
      <w:rFonts w:ascii="Times New Roman" w:eastAsia="Times New Roman" w:hAnsi="Times New Roman" w:cs="Times New Roman"/>
      <w:sz w:val="24"/>
      <w:szCs w:val="20"/>
      <w:lang w:eastAsia="ru-RU"/>
    </w:rPr>
  </w:style>
  <w:style w:type="paragraph" w:customStyle="1" w:styleId="22">
    <w:name w:val="Основной текст 22"/>
    <w:basedOn w:val="a"/>
    <w:rsid w:val="00FE0072"/>
    <w:pPr>
      <w:ind w:right="-766" w:firstLine="720"/>
      <w:jc w:val="both"/>
    </w:pPr>
    <w:rPr>
      <w:rFonts w:ascii="Times New Roman" w:eastAsia="Times New Roman" w:hAnsi="Times New Roman"/>
      <w:sz w:val="24"/>
      <w:szCs w:val="20"/>
      <w:lang w:eastAsia="ru-RU"/>
    </w:rPr>
  </w:style>
  <w:style w:type="character" w:styleId="a6">
    <w:name w:val="Strong"/>
    <w:basedOn w:val="a0"/>
    <w:uiPriority w:val="22"/>
    <w:qFormat/>
    <w:rsid w:val="00FE0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966</Words>
  <Characters>5507</Characters>
  <Application>Microsoft Office Word</Application>
  <DocSecurity>0</DocSecurity>
  <Lines>45</Lines>
  <Paragraphs>12</Paragraphs>
  <ScaleCrop>false</ScaleCrop>
  <Compan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2020-03-21T16:15:00Z</dcterms:created>
  <dcterms:modified xsi:type="dcterms:W3CDTF">2020-03-21T16:20:00Z</dcterms:modified>
</cp:coreProperties>
</file>